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50628" w14:textId="77777777" w:rsidR="00B1082A" w:rsidRDefault="00652F3F">
      <w:pPr>
        <w:widowControl w:val="0"/>
        <w:spacing w:before="94" w:line="240" w:lineRule="auto"/>
        <w:ind w:right="-15"/>
        <w:jc w:val="both"/>
        <w:rPr>
          <w:rFonts w:ascii="Times New Roman" w:eastAsia="Times New Roman" w:hAnsi="Times New Roman" w:cs="Times New Roman"/>
          <w:b/>
        </w:rPr>
      </w:pPr>
      <w:r>
        <w:rPr>
          <w:rFonts w:ascii="Times New Roman" w:eastAsia="Times New Roman" w:hAnsi="Times New Roman" w:cs="Times New Roman"/>
          <w:b/>
          <w:u w:val="single"/>
        </w:rPr>
        <w:t>ALIENAÇÃO PARTICULAR BENS MÓVEIS E IMÓVEIS – 6ª Vara da Justiça Federal do RN</w:t>
      </w:r>
    </w:p>
    <w:p w14:paraId="244A1728" w14:textId="77777777" w:rsidR="00B1082A" w:rsidRDefault="00B1082A">
      <w:pPr>
        <w:widowControl w:val="0"/>
        <w:spacing w:before="2" w:line="240" w:lineRule="auto"/>
        <w:ind w:right="-15"/>
        <w:jc w:val="both"/>
        <w:rPr>
          <w:rFonts w:ascii="Times New Roman" w:eastAsia="Times New Roman" w:hAnsi="Times New Roman" w:cs="Times New Roman"/>
        </w:rPr>
      </w:pPr>
    </w:p>
    <w:p w14:paraId="49671F37" w14:textId="7A7133EC" w:rsidR="00B1082A" w:rsidRDefault="00652F3F">
      <w:pPr>
        <w:widowControl w:val="0"/>
        <w:spacing w:before="6" w:line="240" w:lineRule="auto"/>
        <w:ind w:right="-15"/>
        <w:jc w:val="both"/>
        <w:rPr>
          <w:rFonts w:ascii="Times New Roman" w:eastAsia="Times New Roman" w:hAnsi="Times New Roman" w:cs="Times New Roman"/>
        </w:rPr>
      </w:pPr>
      <w:r>
        <w:rPr>
          <w:rFonts w:ascii="Times New Roman" w:eastAsia="Times New Roman" w:hAnsi="Times New Roman" w:cs="Times New Roman"/>
          <w:b/>
        </w:rPr>
        <w:t xml:space="preserve">Francisco </w:t>
      </w:r>
      <w:proofErr w:type="spellStart"/>
      <w:r>
        <w:rPr>
          <w:rFonts w:ascii="Times New Roman" w:eastAsia="Times New Roman" w:hAnsi="Times New Roman" w:cs="Times New Roman"/>
          <w:b/>
        </w:rPr>
        <w:t>Doege</w:t>
      </w:r>
      <w:proofErr w:type="spellEnd"/>
      <w:r>
        <w:rPr>
          <w:rFonts w:ascii="Times New Roman" w:eastAsia="Times New Roman" w:hAnsi="Times New Roman" w:cs="Times New Roman"/>
          <w:b/>
        </w:rPr>
        <w:t xml:space="preserve"> Esteves Filho</w:t>
      </w:r>
      <w:r>
        <w:rPr>
          <w:rFonts w:ascii="Times New Roman" w:eastAsia="Times New Roman" w:hAnsi="Times New Roman" w:cs="Times New Roman"/>
        </w:rPr>
        <w:t xml:space="preserve">, Leiloeiro Público Oficial inscrito na matrícula JUCERN sob Portaria nº 024/11, credenciado pelo MM juízo da 6º Vara Federal do RN, torna público que levará </w:t>
      </w:r>
      <w:r w:rsidR="00887528">
        <w:rPr>
          <w:rFonts w:ascii="Times New Roman" w:eastAsia="Times New Roman" w:hAnsi="Times New Roman" w:cs="Times New Roman"/>
        </w:rPr>
        <w:t>à</w:t>
      </w:r>
      <w:r>
        <w:rPr>
          <w:rFonts w:ascii="Times New Roman" w:eastAsia="Times New Roman" w:hAnsi="Times New Roman" w:cs="Times New Roman"/>
        </w:rPr>
        <w:t xml:space="preserve"> VENDA através a Alienação Judicial por Inciativa do Particular, pela melhor proposta, os bens constantes nos processos a seguir descritos:</w:t>
      </w:r>
    </w:p>
    <w:p w14:paraId="142557FA" w14:textId="77777777" w:rsidR="00B1082A" w:rsidRDefault="00B1082A">
      <w:pPr>
        <w:spacing w:line="240" w:lineRule="auto"/>
        <w:jc w:val="both"/>
        <w:rPr>
          <w:rFonts w:ascii="Times New Roman" w:eastAsia="Times New Roman" w:hAnsi="Times New Roman" w:cs="Times New Roman"/>
        </w:rPr>
      </w:pPr>
    </w:p>
    <w:p w14:paraId="77ACC0DF" w14:textId="03E4C4A4" w:rsidR="00B1082A" w:rsidRDefault="00652F3F">
      <w:pPr>
        <w:widowControl w:val="0"/>
        <w:spacing w:before="6" w:line="240" w:lineRule="auto"/>
        <w:ind w:right="-15"/>
        <w:jc w:val="both"/>
        <w:rPr>
          <w:rFonts w:ascii="Times New Roman" w:eastAsia="Times New Roman" w:hAnsi="Times New Roman" w:cs="Times New Roman"/>
        </w:rPr>
      </w:pPr>
      <w:r>
        <w:rPr>
          <w:rFonts w:ascii="Times New Roman" w:eastAsia="Times New Roman" w:hAnsi="Times New Roman" w:cs="Times New Roman"/>
        </w:rPr>
        <w:t xml:space="preserve">Observação: Os melhores lances ofertados no site até </w:t>
      </w:r>
      <w:r w:rsidR="00BA5790">
        <w:rPr>
          <w:rFonts w:ascii="Times New Roman" w:eastAsia="Times New Roman" w:hAnsi="Times New Roman" w:cs="Times New Roman"/>
        </w:rPr>
        <w:t>1</w:t>
      </w:r>
      <w:r w:rsidR="009E6EAC">
        <w:rPr>
          <w:rFonts w:ascii="Times New Roman" w:eastAsia="Times New Roman" w:hAnsi="Times New Roman" w:cs="Times New Roman"/>
        </w:rPr>
        <w:t>9</w:t>
      </w:r>
      <w:r>
        <w:rPr>
          <w:rFonts w:ascii="Times New Roman" w:eastAsia="Times New Roman" w:hAnsi="Times New Roman" w:cs="Times New Roman"/>
        </w:rPr>
        <w:t>/</w:t>
      </w:r>
      <w:r w:rsidR="00BA5790">
        <w:rPr>
          <w:rFonts w:ascii="Times New Roman" w:eastAsia="Times New Roman" w:hAnsi="Times New Roman" w:cs="Times New Roman"/>
        </w:rPr>
        <w:t>1</w:t>
      </w:r>
      <w:r w:rsidR="000831C6">
        <w:rPr>
          <w:rFonts w:ascii="Times New Roman" w:eastAsia="Times New Roman" w:hAnsi="Times New Roman" w:cs="Times New Roman"/>
        </w:rPr>
        <w:t>0</w:t>
      </w:r>
      <w:r>
        <w:rPr>
          <w:rFonts w:ascii="Times New Roman" w:eastAsia="Times New Roman" w:hAnsi="Times New Roman" w:cs="Times New Roman"/>
        </w:rPr>
        <w:t>/202</w:t>
      </w:r>
      <w:r w:rsidR="00E219EF">
        <w:rPr>
          <w:rFonts w:ascii="Times New Roman" w:eastAsia="Times New Roman" w:hAnsi="Times New Roman" w:cs="Times New Roman"/>
        </w:rPr>
        <w:t>6</w:t>
      </w:r>
      <w:r>
        <w:rPr>
          <w:rFonts w:ascii="Times New Roman" w:eastAsia="Times New Roman" w:hAnsi="Times New Roman" w:cs="Times New Roman"/>
        </w:rPr>
        <w:t xml:space="preserve"> à vista e a prazo serão solicitados dos adquirentes que encaminhem proposta assinada para o e-mail do Leiloeiro </w:t>
      </w:r>
      <w:r>
        <w:rPr>
          <w:rFonts w:ascii="Times New Roman" w:eastAsia="Times New Roman" w:hAnsi="Times New Roman" w:cs="Times New Roman"/>
          <w:color w:val="0000FF"/>
        </w:rPr>
        <w:t>francisco.doege@gmail.com</w:t>
      </w:r>
      <w:r>
        <w:rPr>
          <w:rFonts w:ascii="Times New Roman" w:eastAsia="Times New Roman" w:hAnsi="Times New Roman" w:cs="Times New Roman"/>
        </w:rPr>
        <w:t xml:space="preserve"> ou para o </w:t>
      </w:r>
      <w:proofErr w:type="spellStart"/>
      <w:r>
        <w:rPr>
          <w:rFonts w:ascii="Times New Roman" w:eastAsia="Times New Roman" w:hAnsi="Times New Roman" w:cs="Times New Roman"/>
        </w:rPr>
        <w:t>whatsapp</w:t>
      </w:r>
      <w:proofErr w:type="spellEnd"/>
      <w:r>
        <w:rPr>
          <w:rFonts w:ascii="Times New Roman" w:eastAsia="Times New Roman" w:hAnsi="Times New Roman" w:cs="Times New Roman"/>
        </w:rPr>
        <w:t xml:space="preserve"> (84) 99865-2897, para que o Leiloeiro encaminhe para apreciação judicial.</w:t>
      </w:r>
    </w:p>
    <w:p w14:paraId="39702DEA" w14:textId="77777777" w:rsidR="00B1082A" w:rsidRDefault="00B1082A">
      <w:pPr>
        <w:spacing w:line="240" w:lineRule="auto"/>
        <w:jc w:val="both"/>
        <w:rPr>
          <w:rFonts w:ascii="Times New Roman" w:eastAsia="Times New Roman" w:hAnsi="Times New Roman" w:cs="Times New Roman"/>
        </w:rPr>
      </w:pPr>
    </w:p>
    <w:p w14:paraId="1F9E2A13" w14:textId="77777777" w:rsidR="00B1082A" w:rsidRDefault="00652F3F">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Os bens disponíveis estão sendo oferecidos à venda por outros leiloeiros, sendo assim, a melhor proposta apresentada a este Leiloeiro, caso existindo outras propostas apresentadas através de outros leiloeiros, será marcada reunião para que se tenha a disputa de propostas para que se possa definir a proposta vencedora final. </w:t>
      </w:r>
    </w:p>
    <w:p w14:paraId="11C0D9FF" w14:textId="77777777" w:rsidR="00B1082A" w:rsidRDefault="00652F3F">
      <w:pPr>
        <w:widowControl w:val="0"/>
        <w:spacing w:before="6" w:line="240" w:lineRule="auto"/>
        <w:ind w:right="-15"/>
        <w:jc w:val="both"/>
        <w:rPr>
          <w:rFonts w:ascii="Times New Roman" w:eastAsia="Times New Roman" w:hAnsi="Times New Roman" w:cs="Times New Roman"/>
        </w:rPr>
      </w:pPr>
      <w:r>
        <w:rPr>
          <w:rFonts w:ascii="Times New Roman" w:eastAsia="Times New Roman" w:hAnsi="Times New Roman" w:cs="Times New Roman"/>
        </w:rPr>
        <w:t>Todo e qualquer pagamento somente será realizado após a definição da proposta vencedora final.</w:t>
      </w:r>
    </w:p>
    <w:p w14:paraId="2E77BCDE" w14:textId="77777777" w:rsidR="00B1082A" w:rsidRDefault="00B1082A">
      <w:pPr>
        <w:widowControl w:val="0"/>
        <w:spacing w:before="6" w:line="240" w:lineRule="auto"/>
        <w:ind w:right="-15"/>
        <w:jc w:val="both"/>
        <w:rPr>
          <w:rFonts w:ascii="Times New Roman" w:eastAsia="Times New Roman" w:hAnsi="Times New Roman" w:cs="Times New Roman"/>
        </w:rPr>
      </w:pPr>
    </w:p>
    <w:p w14:paraId="35325E4D" w14:textId="77777777" w:rsidR="00C74016" w:rsidRDefault="00C74016">
      <w:pPr>
        <w:spacing w:line="240" w:lineRule="auto"/>
        <w:jc w:val="both"/>
        <w:rPr>
          <w:rFonts w:ascii="Roboto" w:eastAsia="Roboto" w:hAnsi="Roboto" w:cs="Roboto"/>
          <w:sz w:val="24"/>
          <w:szCs w:val="24"/>
          <w:highlight w:val="white"/>
        </w:rPr>
      </w:pPr>
    </w:p>
    <w:p w14:paraId="7DCF94CD" w14:textId="753949E3" w:rsidR="00EC0958" w:rsidRDefault="00EC0958" w:rsidP="00EC0958">
      <w:pPr>
        <w:spacing w:line="24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 xml:space="preserve">FEITOS EM TRAMITAÇÃO NA </w:t>
      </w:r>
      <w:r>
        <w:rPr>
          <w:rFonts w:ascii="Times New Roman" w:eastAsia="Times New Roman" w:hAnsi="Times New Roman" w:cs="Times New Roman"/>
          <w:b/>
          <w:sz w:val="24"/>
          <w:szCs w:val="24"/>
          <w:u w:val="single"/>
        </w:rPr>
        <w:t>1</w:t>
      </w:r>
      <w:r w:rsidRPr="00D440F8">
        <w:rPr>
          <w:rFonts w:ascii="Times New Roman" w:eastAsia="Times New Roman" w:hAnsi="Times New Roman" w:cs="Times New Roman"/>
          <w:b/>
          <w:sz w:val="24"/>
          <w:szCs w:val="24"/>
          <w:u w:val="single"/>
        </w:rPr>
        <w:t xml:space="preserve">ª </w:t>
      </w:r>
      <w:r>
        <w:rPr>
          <w:rFonts w:ascii="Times New Roman" w:eastAsia="Times New Roman" w:hAnsi="Times New Roman" w:cs="Times New Roman"/>
          <w:b/>
          <w:sz w:val="24"/>
          <w:szCs w:val="24"/>
          <w:highlight w:val="white"/>
          <w:u w:val="single"/>
        </w:rPr>
        <w:t xml:space="preserve">VARA FEDERAL – RN (NATAL) </w:t>
      </w:r>
    </w:p>
    <w:p w14:paraId="1F8C85AB" w14:textId="77777777" w:rsidR="00EC0958" w:rsidRDefault="00EC0958" w:rsidP="00EC0958">
      <w:pPr>
        <w:spacing w:line="240" w:lineRule="auto"/>
        <w:jc w:val="both"/>
        <w:rPr>
          <w:rFonts w:ascii="Times New Roman" w:eastAsia="Times New Roman" w:hAnsi="Times New Roman" w:cs="Times New Roman"/>
          <w:b/>
          <w:sz w:val="24"/>
          <w:szCs w:val="24"/>
        </w:rPr>
      </w:pPr>
    </w:p>
    <w:p w14:paraId="6CF0BB13" w14:textId="77777777" w:rsidR="00EC0958" w:rsidRDefault="00EC0958" w:rsidP="00EC0958">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LOTE: 01</w:t>
      </w:r>
    </w:p>
    <w:p w14:paraId="6A45AC74" w14:textId="6BB5317C" w:rsidR="00EC0958" w:rsidRPr="00CE26A5" w:rsidRDefault="00EC0958" w:rsidP="00EC0958">
      <w:pPr>
        <w:spacing w:line="240" w:lineRule="auto"/>
        <w:jc w:val="both"/>
        <w:rPr>
          <w:rFonts w:ascii="Times New Roman" w:eastAsia="Times New Roman" w:hAnsi="Times New Roman" w:cs="Times New Roman"/>
          <w:sz w:val="24"/>
          <w:szCs w:val="24"/>
          <w:highlight w:val="yellow"/>
        </w:rPr>
      </w:pPr>
      <w:r w:rsidRPr="007519F6">
        <w:rPr>
          <w:rFonts w:ascii="Times New Roman" w:eastAsia="Times New Roman" w:hAnsi="Times New Roman" w:cs="Times New Roman"/>
          <w:b/>
          <w:sz w:val="24"/>
          <w:szCs w:val="24"/>
        </w:rPr>
        <w:t>PROCESSO:</w:t>
      </w:r>
      <w:r w:rsidRPr="007519F6">
        <w:rPr>
          <w:rFonts w:ascii="Times New Roman" w:eastAsia="Times New Roman" w:hAnsi="Times New Roman" w:cs="Times New Roman"/>
          <w:sz w:val="24"/>
          <w:szCs w:val="24"/>
        </w:rPr>
        <w:t xml:space="preserve"> </w:t>
      </w:r>
      <w:r w:rsidRPr="00EC0958">
        <w:rPr>
          <w:rFonts w:ascii="Times New Roman" w:eastAsia="Times New Roman" w:hAnsi="Times New Roman" w:cs="Times New Roman"/>
          <w:sz w:val="24"/>
          <w:szCs w:val="24"/>
        </w:rPr>
        <w:t>0800494-79.2014.4.05.8400</w:t>
      </w:r>
      <w:r>
        <w:rPr>
          <w:rFonts w:ascii="Times New Roman" w:eastAsia="Times New Roman" w:hAnsi="Times New Roman" w:cs="Times New Roman"/>
          <w:sz w:val="24"/>
          <w:szCs w:val="24"/>
        </w:rPr>
        <w:t xml:space="preserve"> –</w:t>
      </w:r>
      <w:r w:rsidRPr="007519F6">
        <w:rPr>
          <w:rFonts w:ascii="Times New Roman" w:eastAsia="Times New Roman" w:hAnsi="Times New Roman" w:cs="Times New Roman"/>
          <w:b/>
          <w:bCs/>
          <w:sz w:val="24"/>
          <w:szCs w:val="24"/>
        </w:rPr>
        <w:t xml:space="preserve"> </w:t>
      </w:r>
      <w:r w:rsidRPr="00EC0958">
        <w:rPr>
          <w:rFonts w:ascii="Times New Roman" w:eastAsia="Times New Roman" w:hAnsi="Times New Roman" w:cs="Times New Roman"/>
          <w:b/>
          <w:bCs/>
          <w:sz w:val="24"/>
          <w:szCs w:val="24"/>
        </w:rPr>
        <w:t>EXECUÇÃO DE TÍTULO EXTRAJUDICIAL</w:t>
      </w:r>
    </w:p>
    <w:p w14:paraId="0DF5D55B" w14:textId="39E970F8" w:rsidR="00EC0958" w:rsidRDefault="00EC0958" w:rsidP="00EC0958">
      <w:pPr>
        <w:spacing w:line="240" w:lineRule="auto"/>
        <w:jc w:val="both"/>
        <w:rPr>
          <w:rFonts w:ascii="Times New Roman" w:eastAsia="Times New Roman" w:hAnsi="Times New Roman" w:cs="Times New Roman"/>
          <w:sz w:val="24"/>
          <w:szCs w:val="24"/>
        </w:rPr>
      </w:pPr>
      <w:r w:rsidRPr="007519F6">
        <w:rPr>
          <w:rFonts w:ascii="Times New Roman" w:eastAsia="Times New Roman" w:hAnsi="Times New Roman" w:cs="Times New Roman"/>
          <w:b/>
          <w:sz w:val="24"/>
          <w:szCs w:val="24"/>
        </w:rPr>
        <w:t>EXEQUENTE:</w:t>
      </w:r>
      <w:r w:rsidRPr="007519F6">
        <w:rPr>
          <w:rFonts w:ascii="Times New Roman" w:eastAsia="Times New Roman" w:hAnsi="Times New Roman" w:cs="Times New Roman"/>
          <w:sz w:val="24"/>
          <w:szCs w:val="24"/>
        </w:rPr>
        <w:t xml:space="preserve"> </w:t>
      </w:r>
      <w:r w:rsidRPr="00EC0958">
        <w:rPr>
          <w:rFonts w:ascii="Times New Roman" w:hAnsi="Times New Roman" w:cs="Times New Roman"/>
          <w:sz w:val="24"/>
          <w:szCs w:val="24"/>
        </w:rPr>
        <w:t>UNIÃO FEDERAL</w:t>
      </w:r>
      <w:r>
        <w:rPr>
          <w:rFonts w:ascii="Times New Roman" w:eastAsia="Times New Roman" w:hAnsi="Times New Roman" w:cs="Times New Roman"/>
          <w:sz w:val="24"/>
          <w:szCs w:val="24"/>
        </w:rPr>
        <w:t xml:space="preserve">, </w:t>
      </w:r>
      <w:r>
        <w:rPr>
          <w:rFonts w:ascii="TimesNewRomanPSMT" w:hAnsi="TimesNewRomanPSMT" w:cs="TimesNewRomanPSMT"/>
          <w:sz w:val="24"/>
          <w:szCs w:val="24"/>
        </w:rPr>
        <w:t xml:space="preserve">CNPJ: </w:t>
      </w:r>
      <w:r w:rsidR="00ED08AC" w:rsidRPr="009B2E89">
        <w:rPr>
          <w:rFonts w:ascii="Times New Roman" w:eastAsia="Times New Roman" w:hAnsi="Times New Roman" w:cs="Times New Roman"/>
          <w:sz w:val="24"/>
          <w:szCs w:val="24"/>
        </w:rPr>
        <w:t>26.994.558/0001-23</w:t>
      </w:r>
    </w:p>
    <w:p w14:paraId="2B06B729" w14:textId="7C53D83B" w:rsidR="00EC0958" w:rsidRDefault="00EC0958" w:rsidP="00EC0958">
      <w:pPr>
        <w:spacing w:line="240" w:lineRule="auto"/>
        <w:jc w:val="both"/>
        <w:rPr>
          <w:rFonts w:ascii="Times New Roman" w:eastAsia="Times New Roman" w:hAnsi="Times New Roman" w:cs="Times New Roman"/>
          <w:bCs/>
          <w:sz w:val="24"/>
          <w:szCs w:val="24"/>
        </w:rPr>
      </w:pPr>
      <w:r w:rsidRPr="004E6559">
        <w:rPr>
          <w:rFonts w:ascii="Times New Roman" w:eastAsia="Times New Roman" w:hAnsi="Times New Roman" w:cs="Times New Roman"/>
          <w:b/>
          <w:sz w:val="24"/>
          <w:szCs w:val="24"/>
        </w:rPr>
        <w:t xml:space="preserve">EXECUTADO(S): </w:t>
      </w:r>
      <w:r w:rsidR="00ED08AC">
        <w:rPr>
          <w:rFonts w:ascii="Times New Roman" w:eastAsia="Times New Roman" w:hAnsi="Times New Roman" w:cs="Times New Roman"/>
          <w:bCs/>
          <w:sz w:val="24"/>
          <w:szCs w:val="24"/>
        </w:rPr>
        <w:t>C</w:t>
      </w:r>
      <w:r w:rsidRPr="00560617">
        <w:rPr>
          <w:rFonts w:ascii="Times New Roman" w:eastAsia="Times New Roman" w:hAnsi="Times New Roman" w:cs="Times New Roman"/>
          <w:bCs/>
          <w:sz w:val="24"/>
          <w:szCs w:val="24"/>
        </w:rPr>
        <w:t>, C</w:t>
      </w:r>
      <w:r w:rsidR="0016602C">
        <w:rPr>
          <w:rFonts w:ascii="Times New Roman" w:eastAsia="Times New Roman" w:hAnsi="Times New Roman" w:cs="Times New Roman"/>
          <w:bCs/>
          <w:sz w:val="24"/>
          <w:szCs w:val="24"/>
        </w:rPr>
        <w:t>PF</w:t>
      </w:r>
      <w:r>
        <w:rPr>
          <w:rFonts w:ascii="Times New Roman" w:eastAsia="Times New Roman" w:hAnsi="Times New Roman" w:cs="Times New Roman"/>
          <w:bCs/>
          <w:sz w:val="24"/>
          <w:szCs w:val="24"/>
        </w:rPr>
        <w:t xml:space="preserve">: </w:t>
      </w:r>
      <w:r w:rsidR="0016602C">
        <w:rPr>
          <w:rFonts w:ascii="Times New Roman" w:eastAsia="Times New Roman" w:hAnsi="Times New Roman" w:cs="Times New Roman"/>
          <w:bCs/>
          <w:sz w:val="24"/>
          <w:szCs w:val="24"/>
        </w:rPr>
        <w:t>**</w:t>
      </w:r>
      <w:proofErr w:type="gramStart"/>
      <w:r w:rsidR="0016602C">
        <w:rPr>
          <w:rFonts w:ascii="Times New Roman" w:eastAsia="Times New Roman" w:hAnsi="Times New Roman" w:cs="Times New Roman"/>
          <w:bCs/>
          <w:sz w:val="24"/>
          <w:szCs w:val="24"/>
        </w:rPr>
        <w:t>*</w:t>
      </w:r>
      <w:r w:rsidR="0016602C" w:rsidRPr="0016602C">
        <w:rPr>
          <w:rFonts w:ascii="Times New Roman" w:eastAsia="Times New Roman" w:hAnsi="Times New Roman" w:cs="Times New Roman"/>
          <w:bCs/>
          <w:sz w:val="24"/>
          <w:szCs w:val="24"/>
        </w:rPr>
        <w:t>.</w:t>
      </w:r>
      <w:r w:rsidR="0016602C">
        <w:rPr>
          <w:rFonts w:ascii="Times New Roman" w:eastAsia="Times New Roman" w:hAnsi="Times New Roman" w:cs="Times New Roman"/>
          <w:bCs/>
          <w:sz w:val="24"/>
          <w:szCs w:val="24"/>
        </w:rPr>
        <w:t>*</w:t>
      </w:r>
      <w:proofErr w:type="gramEnd"/>
      <w:r w:rsidR="0016602C">
        <w:rPr>
          <w:rFonts w:ascii="Times New Roman" w:eastAsia="Times New Roman" w:hAnsi="Times New Roman" w:cs="Times New Roman"/>
          <w:bCs/>
          <w:sz w:val="24"/>
          <w:szCs w:val="24"/>
        </w:rPr>
        <w:t>**</w:t>
      </w:r>
      <w:r w:rsidR="0016602C" w:rsidRPr="0016602C">
        <w:rPr>
          <w:rFonts w:ascii="Times New Roman" w:eastAsia="Times New Roman" w:hAnsi="Times New Roman" w:cs="Times New Roman"/>
          <w:bCs/>
          <w:sz w:val="24"/>
          <w:szCs w:val="24"/>
        </w:rPr>
        <w:t>.</w:t>
      </w:r>
      <w:r w:rsidR="0016602C">
        <w:rPr>
          <w:rFonts w:ascii="Times New Roman" w:eastAsia="Times New Roman" w:hAnsi="Times New Roman" w:cs="Times New Roman"/>
          <w:bCs/>
          <w:sz w:val="24"/>
          <w:szCs w:val="24"/>
        </w:rPr>
        <w:t>*</w:t>
      </w:r>
      <w:r w:rsidR="0016602C" w:rsidRPr="0016602C">
        <w:rPr>
          <w:rFonts w:ascii="Times New Roman" w:eastAsia="Times New Roman" w:hAnsi="Times New Roman" w:cs="Times New Roman"/>
          <w:bCs/>
          <w:sz w:val="24"/>
          <w:szCs w:val="24"/>
        </w:rPr>
        <w:t>54-68</w:t>
      </w:r>
    </w:p>
    <w:p w14:paraId="3BAD7517" w14:textId="5B18A357" w:rsidR="00EC0958" w:rsidRPr="00560617" w:rsidRDefault="00EC0958" w:rsidP="00EC0958">
      <w:pPr>
        <w:spacing w:line="240" w:lineRule="auto"/>
        <w:jc w:val="both"/>
        <w:rPr>
          <w:rFonts w:ascii="Times New Roman" w:eastAsia="Times New Roman" w:hAnsi="Times New Roman" w:cs="Times New Roman"/>
          <w:bCs/>
          <w:sz w:val="24"/>
          <w:szCs w:val="24"/>
        </w:rPr>
      </w:pPr>
      <w:r w:rsidRPr="00B53819">
        <w:rPr>
          <w:rFonts w:ascii="Times New Roman" w:eastAsia="Times New Roman" w:hAnsi="Times New Roman" w:cs="Times New Roman"/>
          <w:b/>
          <w:sz w:val="24"/>
          <w:szCs w:val="24"/>
        </w:rPr>
        <w:t>VALOR ATUALIZADO DA EXECUÇÃO ATÉ 20</w:t>
      </w:r>
      <w:r w:rsidR="00020155">
        <w:rPr>
          <w:rFonts w:ascii="Times New Roman" w:eastAsia="Times New Roman" w:hAnsi="Times New Roman" w:cs="Times New Roman"/>
          <w:b/>
          <w:sz w:val="24"/>
          <w:szCs w:val="24"/>
        </w:rPr>
        <w:t>2</w:t>
      </w:r>
      <w:r w:rsidR="00795A62">
        <w:rPr>
          <w:rFonts w:ascii="Times New Roman" w:eastAsia="Times New Roman" w:hAnsi="Times New Roman" w:cs="Times New Roman"/>
          <w:b/>
          <w:sz w:val="24"/>
          <w:szCs w:val="24"/>
        </w:rPr>
        <w:t>6</w:t>
      </w:r>
      <w:r w:rsidRPr="00B53819">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R$ </w:t>
      </w:r>
      <w:r w:rsidR="00020155">
        <w:rPr>
          <w:rFonts w:ascii="Times New Roman" w:eastAsia="Times New Roman" w:hAnsi="Times New Roman" w:cs="Times New Roman"/>
          <w:bCs/>
          <w:sz w:val="24"/>
          <w:szCs w:val="24"/>
        </w:rPr>
        <w:t>2</w:t>
      </w:r>
      <w:r w:rsidR="00795A62">
        <w:rPr>
          <w:rFonts w:ascii="Times New Roman" w:eastAsia="Times New Roman" w:hAnsi="Times New Roman" w:cs="Times New Roman"/>
          <w:bCs/>
          <w:sz w:val="24"/>
          <w:szCs w:val="24"/>
        </w:rPr>
        <w:t>9</w:t>
      </w:r>
      <w:r w:rsidR="00020155">
        <w:rPr>
          <w:rFonts w:ascii="Times New Roman" w:eastAsia="Times New Roman" w:hAnsi="Times New Roman" w:cs="Times New Roman"/>
          <w:bCs/>
          <w:sz w:val="24"/>
          <w:szCs w:val="24"/>
        </w:rPr>
        <w:t>.</w:t>
      </w:r>
      <w:r w:rsidR="00795A62">
        <w:rPr>
          <w:rFonts w:ascii="Times New Roman" w:eastAsia="Times New Roman" w:hAnsi="Times New Roman" w:cs="Times New Roman"/>
          <w:bCs/>
          <w:sz w:val="24"/>
          <w:szCs w:val="24"/>
        </w:rPr>
        <w:t>134</w:t>
      </w:r>
      <w:r w:rsidR="00020155">
        <w:rPr>
          <w:rFonts w:ascii="Times New Roman" w:eastAsia="Times New Roman" w:hAnsi="Times New Roman" w:cs="Times New Roman"/>
          <w:bCs/>
          <w:sz w:val="24"/>
          <w:szCs w:val="24"/>
        </w:rPr>
        <w:t>,</w:t>
      </w:r>
      <w:r w:rsidR="00795A62">
        <w:rPr>
          <w:rFonts w:ascii="Times New Roman" w:eastAsia="Times New Roman" w:hAnsi="Times New Roman" w:cs="Times New Roman"/>
          <w:bCs/>
          <w:sz w:val="24"/>
          <w:szCs w:val="24"/>
        </w:rPr>
        <w:t>67</w:t>
      </w:r>
    </w:p>
    <w:p w14:paraId="0871BAFE" w14:textId="77777777" w:rsidR="00EC0958" w:rsidRDefault="00EC0958" w:rsidP="00EC0958">
      <w:pPr>
        <w:spacing w:line="240" w:lineRule="auto"/>
        <w:jc w:val="both"/>
        <w:rPr>
          <w:rFonts w:ascii="Times New Roman" w:eastAsia="Times New Roman" w:hAnsi="Times New Roman" w:cs="Times New Roman"/>
          <w:b/>
          <w:sz w:val="24"/>
          <w:szCs w:val="24"/>
        </w:rPr>
      </w:pPr>
    </w:p>
    <w:p w14:paraId="0E1F4844" w14:textId="28E9E6EE" w:rsidR="00EC0958" w:rsidRDefault="00EC0958" w:rsidP="00EC0958">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OBJETO(S):</w:t>
      </w:r>
      <w:r>
        <w:rPr>
          <w:rFonts w:ascii="Times New Roman" w:eastAsia="Times New Roman" w:hAnsi="Times New Roman" w:cs="Times New Roman"/>
          <w:sz w:val="24"/>
          <w:szCs w:val="24"/>
        </w:rPr>
        <w:t xml:space="preserve"> 01 (um) </w:t>
      </w:r>
      <w:r w:rsidR="0016602C">
        <w:rPr>
          <w:rFonts w:ascii="Times New Roman" w:eastAsia="Times New Roman" w:hAnsi="Times New Roman" w:cs="Times New Roman"/>
          <w:sz w:val="24"/>
          <w:szCs w:val="24"/>
        </w:rPr>
        <w:t>terreno urbano situado à Lagoa do Feijão, s/n, Nesta cidade de Tangará/RN, medindo 1.500,00m², tendo encravado neste referido terreno uma casa residencial, com uma área coberta de 55,00 m² (cinquenta e cinco metros quadrados), com os seguintes limites: O NORTE. Com Francisco Custódio Sobrinho; ao sul, com Gaspar Bernardino; ao leste, e oeste, com herdeiros de José P Filho. Matrícula 1.415, livro 2, no Serviço Único Registral e Notarial de Tangara/RN</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Reavaliado em R$ </w:t>
      </w:r>
      <w:r w:rsidR="00020155">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0.000,00 (</w:t>
      </w:r>
      <w:r w:rsidR="00020155">
        <w:rPr>
          <w:rFonts w:ascii="Times New Roman" w:eastAsia="Times New Roman" w:hAnsi="Times New Roman" w:cs="Times New Roman"/>
          <w:b/>
          <w:sz w:val="24"/>
          <w:szCs w:val="24"/>
        </w:rPr>
        <w:t>quarenta</w:t>
      </w:r>
      <w:r>
        <w:rPr>
          <w:rFonts w:ascii="Times New Roman" w:eastAsia="Times New Roman" w:hAnsi="Times New Roman" w:cs="Times New Roman"/>
          <w:b/>
          <w:sz w:val="24"/>
          <w:szCs w:val="24"/>
        </w:rPr>
        <w:t xml:space="preserve"> mil </w:t>
      </w:r>
      <w:r w:rsidRPr="00F11B8F">
        <w:rPr>
          <w:rFonts w:ascii="Times New Roman" w:eastAsia="Times New Roman" w:hAnsi="Times New Roman" w:cs="Times New Roman"/>
          <w:b/>
          <w:sz w:val="24"/>
          <w:szCs w:val="24"/>
        </w:rPr>
        <w:t>reais</w:t>
      </w:r>
      <w:r>
        <w:rPr>
          <w:rFonts w:ascii="Times New Roman" w:eastAsia="Times New Roman" w:hAnsi="Times New Roman" w:cs="Times New Roman"/>
          <w:b/>
          <w:sz w:val="24"/>
          <w:szCs w:val="24"/>
        </w:rPr>
        <w:t xml:space="preserve">), no dia </w:t>
      </w:r>
      <w:r w:rsidR="00020155">
        <w:rPr>
          <w:rFonts w:ascii="Times New Roman" w:eastAsia="Times New Roman" w:hAnsi="Times New Roman" w:cs="Times New Roman"/>
          <w:b/>
          <w:sz w:val="24"/>
          <w:szCs w:val="24"/>
        </w:rPr>
        <w:t>22</w:t>
      </w:r>
      <w:r w:rsidRPr="00B601F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0</w:t>
      </w:r>
      <w:r w:rsidR="00020155">
        <w:rPr>
          <w:rFonts w:ascii="Times New Roman" w:eastAsia="Times New Roman" w:hAnsi="Times New Roman" w:cs="Times New Roman"/>
          <w:b/>
          <w:sz w:val="24"/>
          <w:szCs w:val="24"/>
        </w:rPr>
        <w:t>4</w:t>
      </w:r>
      <w:r w:rsidRPr="00B601FC">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5</w:t>
      </w:r>
      <w:r w:rsidRPr="00B601FC">
        <w:rPr>
          <w:rFonts w:ascii="Times New Roman" w:eastAsia="Times New Roman" w:hAnsi="Times New Roman" w:cs="Times New Roman"/>
          <w:b/>
          <w:sz w:val="24"/>
          <w:szCs w:val="24"/>
        </w:rPr>
        <w:t>.</w:t>
      </w:r>
    </w:p>
    <w:p w14:paraId="61240FB3" w14:textId="7C111068" w:rsidR="00EC0958" w:rsidRDefault="00EC0958" w:rsidP="00EC0958">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w:t>
      </w:r>
      <w:r w:rsidRPr="00B53819">
        <w:rPr>
          <w:rFonts w:ascii="Times New Roman" w:eastAsia="Times New Roman" w:hAnsi="Times New Roman" w:cs="Times New Roman"/>
          <w:b/>
          <w:sz w:val="24"/>
          <w:szCs w:val="24"/>
        </w:rPr>
        <w:t>eorreferenciamento</w:t>
      </w:r>
      <w:r>
        <w:rPr>
          <w:rFonts w:ascii="Times New Roman" w:eastAsia="Times New Roman" w:hAnsi="Times New Roman" w:cs="Times New Roman"/>
          <w:b/>
          <w:sz w:val="24"/>
          <w:szCs w:val="24"/>
        </w:rPr>
        <w:t xml:space="preserve">: </w:t>
      </w:r>
      <w:r w:rsidR="00020155" w:rsidRPr="00020155">
        <w:rPr>
          <w:rFonts w:ascii="Times New Roman" w:eastAsia="Times New Roman" w:hAnsi="Times New Roman" w:cs="Times New Roman"/>
          <w:b/>
          <w:sz w:val="24"/>
          <w:szCs w:val="24"/>
        </w:rPr>
        <w:t>6°10'52.0"S 35°49'04.8"W (-6.181102, -35.818008)</w:t>
      </w:r>
    </w:p>
    <w:p w14:paraId="02CFFBF1" w14:textId="77777777" w:rsidR="00020155" w:rsidRDefault="00020155" w:rsidP="00020155">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B53819">
        <w:rPr>
          <w:rFonts w:ascii="Times New Roman" w:eastAsia="Times New Roman" w:hAnsi="Times New Roman" w:cs="Times New Roman"/>
          <w:b/>
          <w:sz w:val="24"/>
          <w:szCs w:val="24"/>
        </w:rPr>
        <w:t xml:space="preserve">utilizando o aplicativo </w:t>
      </w:r>
      <w:r>
        <w:rPr>
          <w:rFonts w:ascii="Times New Roman" w:eastAsia="Times New Roman" w:hAnsi="Times New Roman" w:cs="Times New Roman"/>
          <w:b/>
          <w:sz w:val="24"/>
          <w:szCs w:val="24"/>
        </w:rPr>
        <w:t>G</w:t>
      </w:r>
      <w:r w:rsidRPr="00B53819">
        <w:rPr>
          <w:rFonts w:ascii="Times New Roman" w:eastAsia="Times New Roman" w:hAnsi="Times New Roman" w:cs="Times New Roman"/>
          <w:b/>
          <w:sz w:val="24"/>
          <w:szCs w:val="24"/>
        </w:rPr>
        <w:t xml:space="preserve">oogle </w:t>
      </w:r>
      <w:r>
        <w:rPr>
          <w:rFonts w:ascii="Times New Roman" w:eastAsia="Times New Roman" w:hAnsi="Times New Roman" w:cs="Times New Roman"/>
          <w:b/>
          <w:sz w:val="24"/>
          <w:szCs w:val="24"/>
        </w:rPr>
        <w:t>M</w:t>
      </w:r>
      <w:r w:rsidRPr="00B53819">
        <w:rPr>
          <w:rFonts w:ascii="Times New Roman" w:eastAsia="Times New Roman" w:hAnsi="Times New Roman" w:cs="Times New Roman"/>
          <w:b/>
          <w:sz w:val="24"/>
          <w:szCs w:val="24"/>
        </w:rPr>
        <w:t>aps</w:t>
      </w:r>
      <w:r>
        <w:rPr>
          <w:rFonts w:ascii="Times New Roman" w:eastAsia="Times New Roman" w:hAnsi="Times New Roman" w:cs="Times New Roman"/>
          <w:b/>
          <w:sz w:val="24"/>
          <w:szCs w:val="24"/>
        </w:rPr>
        <w:t>)</w:t>
      </w:r>
    </w:p>
    <w:p w14:paraId="735F83D9" w14:textId="77777777" w:rsidR="00EC0958" w:rsidRDefault="00EC0958" w:rsidP="005042A1">
      <w:pPr>
        <w:spacing w:line="240" w:lineRule="auto"/>
        <w:jc w:val="both"/>
        <w:rPr>
          <w:rFonts w:ascii="Times New Roman" w:eastAsia="Times New Roman" w:hAnsi="Times New Roman" w:cs="Times New Roman"/>
          <w:b/>
          <w:sz w:val="24"/>
          <w:szCs w:val="24"/>
          <w:highlight w:val="white"/>
          <w:u w:val="single"/>
        </w:rPr>
      </w:pPr>
    </w:p>
    <w:p w14:paraId="13F04CAC" w14:textId="77777777" w:rsidR="00EC0958" w:rsidRDefault="00EC0958" w:rsidP="005042A1">
      <w:pPr>
        <w:spacing w:line="240" w:lineRule="auto"/>
        <w:jc w:val="both"/>
        <w:rPr>
          <w:rFonts w:ascii="Times New Roman" w:eastAsia="Times New Roman" w:hAnsi="Times New Roman" w:cs="Times New Roman"/>
          <w:b/>
          <w:sz w:val="24"/>
          <w:szCs w:val="24"/>
          <w:highlight w:val="white"/>
          <w:u w:val="single"/>
        </w:rPr>
      </w:pPr>
    </w:p>
    <w:p w14:paraId="4B4A6D56" w14:textId="32522208" w:rsidR="005042A1" w:rsidRDefault="005042A1" w:rsidP="005042A1">
      <w:pPr>
        <w:spacing w:line="24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 xml:space="preserve">FEITOS EM TRAMITAÇÃO NA </w:t>
      </w:r>
      <w:r>
        <w:rPr>
          <w:rFonts w:ascii="Times New Roman" w:eastAsia="Times New Roman" w:hAnsi="Times New Roman" w:cs="Times New Roman"/>
          <w:b/>
          <w:sz w:val="24"/>
          <w:szCs w:val="24"/>
          <w:u w:val="single"/>
        </w:rPr>
        <w:t>6</w:t>
      </w:r>
      <w:r w:rsidRPr="00D440F8">
        <w:rPr>
          <w:rFonts w:ascii="Times New Roman" w:eastAsia="Times New Roman" w:hAnsi="Times New Roman" w:cs="Times New Roman"/>
          <w:b/>
          <w:sz w:val="24"/>
          <w:szCs w:val="24"/>
          <w:u w:val="single"/>
        </w:rPr>
        <w:t xml:space="preserve">ª </w:t>
      </w:r>
      <w:r>
        <w:rPr>
          <w:rFonts w:ascii="Times New Roman" w:eastAsia="Times New Roman" w:hAnsi="Times New Roman" w:cs="Times New Roman"/>
          <w:b/>
          <w:sz w:val="24"/>
          <w:szCs w:val="24"/>
          <w:highlight w:val="white"/>
          <w:u w:val="single"/>
        </w:rPr>
        <w:t xml:space="preserve">VARA FEDERAL – RN (NATAL) </w:t>
      </w:r>
    </w:p>
    <w:p w14:paraId="01515B7B" w14:textId="77777777" w:rsidR="005042A1" w:rsidRDefault="005042A1" w:rsidP="005042A1">
      <w:pPr>
        <w:spacing w:line="240" w:lineRule="auto"/>
        <w:jc w:val="both"/>
        <w:rPr>
          <w:rFonts w:ascii="Times New Roman" w:eastAsia="Times New Roman" w:hAnsi="Times New Roman" w:cs="Times New Roman"/>
          <w:b/>
          <w:sz w:val="24"/>
          <w:szCs w:val="24"/>
        </w:rPr>
      </w:pPr>
    </w:p>
    <w:p w14:paraId="292F2BFE" w14:textId="4322AA6E" w:rsidR="005042A1" w:rsidRDefault="005042A1" w:rsidP="005042A1">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LOTE: 0</w:t>
      </w:r>
      <w:r w:rsidR="00020155">
        <w:rPr>
          <w:rFonts w:ascii="Times New Roman" w:eastAsia="Times New Roman" w:hAnsi="Times New Roman" w:cs="Times New Roman"/>
          <w:b/>
          <w:sz w:val="24"/>
          <w:szCs w:val="24"/>
        </w:rPr>
        <w:t>2</w:t>
      </w:r>
    </w:p>
    <w:p w14:paraId="11B76C7F" w14:textId="589AA148" w:rsidR="005042A1" w:rsidRPr="00CE26A5" w:rsidRDefault="005042A1" w:rsidP="005042A1">
      <w:pPr>
        <w:spacing w:line="240" w:lineRule="auto"/>
        <w:jc w:val="both"/>
        <w:rPr>
          <w:rFonts w:ascii="Times New Roman" w:eastAsia="Times New Roman" w:hAnsi="Times New Roman" w:cs="Times New Roman"/>
          <w:sz w:val="24"/>
          <w:szCs w:val="24"/>
          <w:highlight w:val="yellow"/>
        </w:rPr>
      </w:pPr>
      <w:r w:rsidRPr="007519F6">
        <w:rPr>
          <w:rFonts w:ascii="Times New Roman" w:eastAsia="Times New Roman" w:hAnsi="Times New Roman" w:cs="Times New Roman"/>
          <w:b/>
          <w:sz w:val="24"/>
          <w:szCs w:val="24"/>
        </w:rPr>
        <w:t>PROCESSO:</w:t>
      </w:r>
      <w:r w:rsidRPr="007519F6">
        <w:rPr>
          <w:rFonts w:ascii="Times New Roman" w:eastAsia="Times New Roman" w:hAnsi="Times New Roman" w:cs="Times New Roman"/>
          <w:sz w:val="24"/>
          <w:szCs w:val="24"/>
        </w:rPr>
        <w:t xml:space="preserve"> </w:t>
      </w:r>
      <w:r w:rsidR="000A1116" w:rsidRPr="000A1116">
        <w:rPr>
          <w:rFonts w:ascii="Times New Roman" w:eastAsia="Times New Roman" w:hAnsi="Times New Roman" w:cs="Times New Roman"/>
          <w:sz w:val="24"/>
          <w:szCs w:val="24"/>
        </w:rPr>
        <w:t>0802184-75.2016.4.05.8400</w:t>
      </w:r>
      <w:r>
        <w:rPr>
          <w:rFonts w:ascii="Times New Roman" w:eastAsia="Times New Roman" w:hAnsi="Times New Roman" w:cs="Times New Roman"/>
          <w:sz w:val="24"/>
          <w:szCs w:val="24"/>
        </w:rPr>
        <w:t xml:space="preserve"> –</w:t>
      </w:r>
      <w:r w:rsidRPr="007519F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EXECUÇÃO FISCAL</w:t>
      </w:r>
    </w:p>
    <w:p w14:paraId="44C9EC1C" w14:textId="00F8F68F" w:rsidR="005042A1" w:rsidRDefault="005042A1" w:rsidP="005042A1">
      <w:pPr>
        <w:spacing w:line="240" w:lineRule="auto"/>
        <w:jc w:val="both"/>
        <w:rPr>
          <w:rFonts w:ascii="Times New Roman" w:eastAsia="Times New Roman" w:hAnsi="Times New Roman" w:cs="Times New Roman"/>
          <w:sz w:val="24"/>
          <w:szCs w:val="24"/>
        </w:rPr>
      </w:pPr>
      <w:r w:rsidRPr="007519F6">
        <w:rPr>
          <w:rFonts w:ascii="Times New Roman" w:eastAsia="Times New Roman" w:hAnsi="Times New Roman" w:cs="Times New Roman"/>
          <w:b/>
          <w:sz w:val="24"/>
          <w:szCs w:val="24"/>
        </w:rPr>
        <w:t>EXEQUENTE:</w:t>
      </w:r>
      <w:r w:rsidRPr="007519F6">
        <w:rPr>
          <w:rFonts w:ascii="Times New Roman" w:eastAsia="Times New Roman" w:hAnsi="Times New Roman" w:cs="Times New Roman"/>
          <w:sz w:val="24"/>
          <w:szCs w:val="24"/>
        </w:rPr>
        <w:t xml:space="preserve"> </w:t>
      </w:r>
      <w:r w:rsidR="000A1116" w:rsidRPr="001856F6">
        <w:rPr>
          <w:rFonts w:ascii="Times New Roman" w:hAnsi="Times New Roman" w:cs="Times New Roman"/>
          <w:sz w:val="24"/>
          <w:szCs w:val="24"/>
        </w:rPr>
        <w:t>FAZENDA NACIONAL</w:t>
      </w:r>
      <w:r w:rsidR="000A1116">
        <w:rPr>
          <w:rFonts w:ascii="Times New Roman" w:eastAsia="Times New Roman" w:hAnsi="Times New Roman" w:cs="Times New Roman"/>
          <w:sz w:val="24"/>
          <w:szCs w:val="24"/>
        </w:rPr>
        <w:t xml:space="preserve">, </w:t>
      </w:r>
      <w:r w:rsidR="000A1116">
        <w:rPr>
          <w:rFonts w:ascii="TimesNewRomanPSMT" w:hAnsi="TimesNewRomanPSMT" w:cs="TimesNewRomanPSMT"/>
          <w:sz w:val="24"/>
          <w:szCs w:val="24"/>
        </w:rPr>
        <w:t>CNPJ: 00.394.460/0216-53</w:t>
      </w:r>
    </w:p>
    <w:p w14:paraId="1173D790" w14:textId="3DBEB4DB" w:rsidR="005042A1" w:rsidRDefault="005042A1" w:rsidP="005042A1">
      <w:pPr>
        <w:spacing w:line="240" w:lineRule="auto"/>
        <w:jc w:val="both"/>
        <w:rPr>
          <w:rFonts w:ascii="Times New Roman" w:eastAsia="Times New Roman" w:hAnsi="Times New Roman" w:cs="Times New Roman"/>
          <w:bCs/>
          <w:sz w:val="24"/>
          <w:szCs w:val="24"/>
        </w:rPr>
      </w:pPr>
      <w:r w:rsidRPr="004E6559">
        <w:rPr>
          <w:rFonts w:ascii="Times New Roman" w:eastAsia="Times New Roman" w:hAnsi="Times New Roman" w:cs="Times New Roman"/>
          <w:b/>
          <w:sz w:val="24"/>
          <w:szCs w:val="24"/>
        </w:rPr>
        <w:t xml:space="preserve">EXECUTADO(S): </w:t>
      </w:r>
      <w:r w:rsidR="000A1116" w:rsidRPr="000A1116">
        <w:rPr>
          <w:rFonts w:ascii="Times New Roman" w:eastAsia="Times New Roman" w:hAnsi="Times New Roman" w:cs="Times New Roman"/>
          <w:bCs/>
          <w:sz w:val="24"/>
          <w:szCs w:val="24"/>
        </w:rPr>
        <w:t>JOSIVAL BARBOSA DA SILVA LTDA</w:t>
      </w:r>
      <w:r w:rsidRPr="00560617">
        <w:rPr>
          <w:rFonts w:ascii="Times New Roman" w:eastAsia="Times New Roman" w:hAnsi="Times New Roman" w:cs="Times New Roman"/>
          <w:bCs/>
          <w:sz w:val="24"/>
          <w:szCs w:val="24"/>
        </w:rPr>
        <w:t>, C</w:t>
      </w:r>
      <w:r w:rsidR="00B53819">
        <w:rPr>
          <w:rFonts w:ascii="Times New Roman" w:eastAsia="Times New Roman" w:hAnsi="Times New Roman" w:cs="Times New Roman"/>
          <w:bCs/>
          <w:sz w:val="24"/>
          <w:szCs w:val="24"/>
        </w:rPr>
        <w:t>NPJ</w:t>
      </w:r>
      <w:r>
        <w:rPr>
          <w:rFonts w:ascii="Times New Roman" w:eastAsia="Times New Roman" w:hAnsi="Times New Roman" w:cs="Times New Roman"/>
          <w:bCs/>
          <w:sz w:val="24"/>
          <w:szCs w:val="24"/>
        </w:rPr>
        <w:t xml:space="preserve">: </w:t>
      </w:r>
      <w:r w:rsidR="00B53819">
        <w:rPr>
          <w:rFonts w:ascii="Times New Roman" w:eastAsia="Times New Roman" w:hAnsi="Times New Roman" w:cs="Times New Roman"/>
          <w:bCs/>
          <w:sz w:val="24"/>
          <w:szCs w:val="24"/>
        </w:rPr>
        <w:t>40.760.514/0001-60</w:t>
      </w:r>
    </w:p>
    <w:p w14:paraId="51504946" w14:textId="69C65FDD" w:rsidR="00B53819" w:rsidRPr="00560617" w:rsidRDefault="00B53819" w:rsidP="005042A1">
      <w:pPr>
        <w:spacing w:line="240" w:lineRule="auto"/>
        <w:jc w:val="both"/>
        <w:rPr>
          <w:rFonts w:ascii="Times New Roman" w:eastAsia="Times New Roman" w:hAnsi="Times New Roman" w:cs="Times New Roman"/>
          <w:bCs/>
          <w:sz w:val="24"/>
          <w:szCs w:val="24"/>
        </w:rPr>
      </w:pPr>
      <w:r w:rsidRPr="00B53819">
        <w:rPr>
          <w:rFonts w:ascii="Times New Roman" w:eastAsia="Times New Roman" w:hAnsi="Times New Roman" w:cs="Times New Roman"/>
          <w:b/>
          <w:sz w:val="24"/>
          <w:szCs w:val="24"/>
        </w:rPr>
        <w:t>VALOR ATUALIZADO DA EXECUÇÃO ATÉ 202</w:t>
      </w:r>
      <w:r w:rsidR="003C63E6">
        <w:rPr>
          <w:rFonts w:ascii="Times New Roman" w:eastAsia="Times New Roman" w:hAnsi="Times New Roman" w:cs="Times New Roman"/>
          <w:b/>
          <w:sz w:val="24"/>
          <w:szCs w:val="24"/>
        </w:rPr>
        <w:t>5</w:t>
      </w:r>
      <w:r w:rsidRPr="00B53819">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R$ </w:t>
      </w:r>
      <w:r w:rsidR="00696E35" w:rsidRPr="00696E35">
        <w:rPr>
          <w:rFonts w:ascii="Times New Roman" w:eastAsia="Times New Roman" w:hAnsi="Times New Roman" w:cs="Times New Roman"/>
          <w:bCs/>
          <w:sz w:val="24"/>
          <w:szCs w:val="24"/>
        </w:rPr>
        <w:t>6.821.968,99</w:t>
      </w:r>
    </w:p>
    <w:p w14:paraId="2FB8127B" w14:textId="77777777" w:rsidR="005042A1" w:rsidRDefault="005042A1" w:rsidP="005042A1">
      <w:pPr>
        <w:spacing w:line="240" w:lineRule="auto"/>
        <w:jc w:val="both"/>
        <w:rPr>
          <w:rFonts w:ascii="Times New Roman" w:eastAsia="Times New Roman" w:hAnsi="Times New Roman" w:cs="Times New Roman"/>
          <w:b/>
          <w:sz w:val="24"/>
          <w:szCs w:val="24"/>
        </w:rPr>
      </w:pPr>
    </w:p>
    <w:p w14:paraId="43A9B2AE" w14:textId="3BE0C81A" w:rsidR="005042A1" w:rsidRDefault="005042A1" w:rsidP="005042A1">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OBJETO(S):</w:t>
      </w:r>
      <w:r>
        <w:rPr>
          <w:rFonts w:ascii="Times New Roman" w:eastAsia="Times New Roman" w:hAnsi="Times New Roman" w:cs="Times New Roman"/>
          <w:sz w:val="24"/>
          <w:szCs w:val="24"/>
        </w:rPr>
        <w:t xml:space="preserve"> </w:t>
      </w:r>
      <w:r w:rsidR="00B53819">
        <w:rPr>
          <w:rFonts w:ascii="Times New Roman" w:eastAsia="Times New Roman" w:hAnsi="Times New Roman" w:cs="Times New Roman"/>
          <w:sz w:val="24"/>
          <w:szCs w:val="24"/>
        </w:rPr>
        <w:t xml:space="preserve">01 (uma) propriedade rural, denominada Sítio Esperança, situada nas proximidades da localidade Alto da Santa Luzia, na cidade de Nova Cruz/RN, matriculado no Registro de Imóveis da Comarca de Nova Cruz/RN, sob o nº 5.356, livro 02. Cuida-se de imóvel rural com 14,2ha com plantação de capim e relevo apropriado para a pecuária bovina, contando com um pequeno barreiro de água, poço om água salobra e catavento, cercado por </w:t>
      </w:r>
      <w:r w:rsidR="00B53819">
        <w:rPr>
          <w:rFonts w:ascii="Times New Roman" w:eastAsia="Times New Roman" w:hAnsi="Times New Roman" w:cs="Times New Roman"/>
          <w:sz w:val="24"/>
          <w:szCs w:val="24"/>
        </w:rPr>
        <w:lastRenderedPageBreak/>
        <w:t>estacas e madeira e fios de arame, situado há aproximadamente 3Km da área urbana de Nova Cruz e aproximadamente 300 metros da RN 120 (Estrada Santo Antônio – Nova Cruz) com acesso precário pela comunidade Santa Luzia, Nova Cruz/RN</w:t>
      </w:r>
      <w:r>
        <w:rPr>
          <w:rFonts w:ascii="Times New Roman" w:eastAsia="Times New Roman" w:hAnsi="Times New Roman" w:cs="Times New Roman"/>
          <w:sz w:val="24"/>
          <w:szCs w:val="24"/>
        </w:rPr>
        <w:t xml:space="preserve">. </w:t>
      </w:r>
      <w:r w:rsidR="00B53819">
        <w:rPr>
          <w:rFonts w:ascii="Times New Roman" w:eastAsia="Times New Roman" w:hAnsi="Times New Roman" w:cs="Times New Roman"/>
          <w:b/>
          <w:sz w:val="24"/>
          <w:szCs w:val="24"/>
        </w:rPr>
        <w:t>Rea</w:t>
      </w:r>
      <w:r>
        <w:rPr>
          <w:rFonts w:ascii="Times New Roman" w:eastAsia="Times New Roman" w:hAnsi="Times New Roman" w:cs="Times New Roman"/>
          <w:b/>
          <w:sz w:val="24"/>
          <w:szCs w:val="24"/>
        </w:rPr>
        <w:t xml:space="preserve">valiado em R$ </w:t>
      </w:r>
      <w:r w:rsidR="00B53819">
        <w:rPr>
          <w:rFonts w:ascii="Times New Roman" w:eastAsia="Times New Roman" w:hAnsi="Times New Roman" w:cs="Times New Roman"/>
          <w:b/>
          <w:sz w:val="24"/>
          <w:szCs w:val="24"/>
        </w:rPr>
        <w:t>170.000</w:t>
      </w:r>
      <w:r>
        <w:rPr>
          <w:rFonts w:ascii="Times New Roman" w:eastAsia="Times New Roman" w:hAnsi="Times New Roman" w:cs="Times New Roman"/>
          <w:b/>
          <w:sz w:val="24"/>
          <w:szCs w:val="24"/>
        </w:rPr>
        <w:t>,00 (</w:t>
      </w:r>
      <w:r w:rsidR="00B53819">
        <w:rPr>
          <w:rFonts w:ascii="Times New Roman" w:eastAsia="Times New Roman" w:hAnsi="Times New Roman" w:cs="Times New Roman"/>
          <w:b/>
          <w:sz w:val="24"/>
          <w:szCs w:val="24"/>
        </w:rPr>
        <w:t>cento e setenta</w:t>
      </w:r>
      <w:r w:rsidR="0086726E">
        <w:rPr>
          <w:rFonts w:ascii="Times New Roman" w:eastAsia="Times New Roman" w:hAnsi="Times New Roman" w:cs="Times New Roman"/>
          <w:b/>
          <w:sz w:val="24"/>
          <w:szCs w:val="24"/>
        </w:rPr>
        <w:t xml:space="preserve"> mil </w:t>
      </w:r>
      <w:r w:rsidRPr="00F11B8F">
        <w:rPr>
          <w:rFonts w:ascii="Times New Roman" w:eastAsia="Times New Roman" w:hAnsi="Times New Roman" w:cs="Times New Roman"/>
          <w:b/>
          <w:sz w:val="24"/>
          <w:szCs w:val="24"/>
        </w:rPr>
        <w:t>reais</w:t>
      </w:r>
      <w:r>
        <w:rPr>
          <w:rFonts w:ascii="Times New Roman" w:eastAsia="Times New Roman" w:hAnsi="Times New Roman" w:cs="Times New Roman"/>
          <w:b/>
          <w:sz w:val="24"/>
          <w:szCs w:val="24"/>
        </w:rPr>
        <w:t xml:space="preserve">), no dia </w:t>
      </w:r>
      <w:r w:rsidR="00B53819">
        <w:rPr>
          <w:rFonts w:ascii="Times New Roman" w:eastAsia="Times New Roman" w:hAnsi="Times New Roman" w:cs="Times New Roman"/>
          <w:b/>
          <w:sz w:val="24"/>
          <w:szCs w:val="24"/>
        </w:rPr>
        <w:t>3</w:t>
      </w:r>
      <w:r w:rsidR="0086726E">
        <w:rPr>
          <w:rFonts w:ascii="Times New Roman" w:eastAsia="Times New Roman" w:hAnsi="Times New Roman" w:cs="Times New Roman"/>
          <w:b/>
          <w:sz w:val="24"/>
          <w:szCs w:val="24"/>
        </w:rPr>
        <w:t>0</w:t>
      </w:r>
      <w:r w:rsidRPr="00B601FC">
        <w:rPr>
          <w:rFonts w:ascii="Times New Roman" w:eastAsia="Times New Roman" w:hAnsi="Times New Roman" w:cs="Times New Roman"/>
          <w:b/>
          <w:sz w:val="24"/>
          <w:szCs w:val="24"/>
        </w:rPr>
        <w:t>/</w:t>
      </w:r>
      <w:r w:rsidR="0086726E">
        <w:rPr>
          <w:rFonts w:ascii="Times New Roman" w:eastAsia="Times New Roman" w:hAnsi="Times New Roman" w:cs="Times New Roman"/>
          <w:b/>
          <w:sz w:val="24"/>
          <w:szCs w:val="24"/>
        </w:rPr>
        <w:t>0</w:t>
      </w:r>
      <w:r w:rsidR="00B53819">
        <w:rPr>
          <w:rFonts w:ascii="Times New Roman" w:eastAsia="Times New Roman" w:hAnsi="Times New Roman" w:cs="Times New Roman"/>
          <w:b/>
          <w:sz w:val="24"/>
          <w:szCs w:val="24"/>
        </w:rPr>
        <w:t>1</w:t>
      </w:r>
      <w:r w:rsidRPr="00B601FC">
        <w:rPr>
          <w:rFonts w:ascii="Times New Roman" w:eastAsia="Times New Roman" w:hAnsi="Times New Roman" w:cs="Times New Roman"/>
          <w:b/>
          <w:sz w:val="24"/>
          <w:szCs w:val="24"/>
        </w:rPr>
        <w:t>/202</w:t>
      </w:r>
      <w:r w:rsidR="00B53819">
        <w:rPr>
          <w:rFonts w:ascii="Times New Roman" w:eastAsia="Times New Roman" w:hAnsi="Times New Roman" w:cs="Times New Roman"/>
          <w:b/>
          <w:sz w:val="24"/>
          <w:szCs w:val="24"/>
        </w:rPr>
        <w:t>5</w:t>
      </w:r>
      <w:r w:rsidRPr="00B601FC">
        <w:rPr>
          <w:rFonts w:ascii="Times New Roman" w:eastAsia="Times New Roman" w:hAnsi="Times New Roman" w:cs="Times New Roman"/>
          <w:b/>
          <w:sz w:val="24"/>
          <w:szCs w:val="24"/>
        </w:rPr>
        <w:t>.</w:t>
      </w:r>
    </w:p>
    <w:p w14:paraId="1E2FA899" w14:textId="175A04B9" w:rsidR="00B53819" w:rsidRDefault="00B53819" w:rsidP="00B5381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w:t>
      </w:r>
      <w:r w:rsidRPr="00B53819">
        <w:rPr>
          <w:rFonts w:ascii="Times New Roman" w:eastAsia="Times New Roman" w:hAnsi="Times New Roman" w:cs="Times New Roman"/>
          <w:b/>
          <w:sz w:val="24"/>
          <w:szCs w:val="24"/>
        </w:rPr>
        <w:t>eorreferenciamento</w:t>
      </w:r>
      <w:r>
        <w:rPr>
          <w:rFonts w:ascii="Times New Roman" w:eastAsia="Times New Roman" w:hAnsi="Times New Roman" w:cs="Times New Roman"/>
          <w:b/>
          <w:sz w:val="24"/>
          <w:szCs w:val="24"/>
        </w:rPr>
        <w:t xml:space="preserve">: </w:t>
      </w:r>
      <w:r w:rsidRPr="00B53819">
        <w:rPr>
          <w:rFonts w:ascii="Times New Roman" w:eastAsia="Times New Roman" w:hAnsi="Times New Roman" w:cs="Times New Roman"/>
          <w:b/>
          <w:sz w:val="24"/>
          <w:szCs w:val="24"/>
        </w:rPr>
        <w:t>6°27'15.5"S</w:t>
      </w:r>
      <w:r>
        <w:rPr>
          <w:rFonts w:ascii="Times New Roman" w:eastAsia="Times New Roman" w:hAnsi="Times New Roman" w:cs="Times New Roman"/>
          <w:b/>
          <w:sz w:val="24"/>
          <w:szCs w:val="24"/>
        </w:rPr>
        <w:t xml:space="preserve"> </w:t>
      </w:r>
      <w:r w:rsidRPr="00B53819">
        <w:rPr>
          <w:rFonts w:ascii="Times New Roman" w:eastAsia="Times New Roman" w:hAnsi="Times New Roman" w:cs="Times New Roman"/>
          <w:b/>
          <w:sz w:val="24"/>
          <w:szCs w:val="24"/>
        </w:rPr>
        <w:t>35°26'28.3"W ou 6°27'15.5"S 35°26'28.3"W</w:t>
      </w:r>
      <w:r>
        <w:rPr>
          <w:rFonts w:ascii="Times New Roman" w:eastAsia="Times New Roman" w:hAnsi="Times New Roman" w:cs="Times New Roman"/>
          <w:b/>
          <w:sz w:val="24"/>
          <w:szCs w:val="24"/>
        </w:rPr>
        <w:t xml:space="preserve"> (</w:t>
      </w:r>
      <w:r w:rsidRPr="00B53819">
        <w:rPr>
          <w:rFonts w:ascii="Times New Roman" w:eastAsia="Times New Roman" w:hAnsi="Times New Roman" w:cs="Times New Roman"/>
          <w:b/>
          <w:sz w:val="24"/>
          <w:szCs w:val="24"/>
        </w:rPr>
        <w:t xml:space="preserve">utilizando o aplicativo </w:t>
      </w:r>
      <w:r>
        <w:rPr>
          <w:rFonts w:ascii="Times New Roman" w:eastAsia="Times New Roman" w:hAnsi="Times New Roman" w:cs="Times New Roman"/>
          <w:b/>
          <w:sz w:val="24"/>
          <w:szCs w:val="24"/>
        </w:rPr>
        <w:t>G</w:t>
      </w:r>
      <w:r w:rsidRPr="00B53819">
        <w:rPr>
          <w:rFonts w:ascii="Times New Roman" w:eastAsia="Times New Roman" w:hAnsi="Times New Roman" w:cs="Times New Roman"/>
          <w:b/>
          <w:sz w:val="24"/>
          <w:szCs w:val="24"/>
        </w:rPr>
        <w:t xml:space="preserve">oogle </w:t>
      </w:r>
      <w:r>
        <w:rPr>
          <w:rFonts w:ascii="Times New Roman" w:eastAsia="Times New Roman" w:hAnsi="Times New Roman" w:cs="Times New Roman"/>
          <w:b/>
          <w:sz w:val="24"/>
          <w:szCs w:val="24"/>
        </w:rPr>
        <w:t>M</w:t>
      </w:r>
      <w:r w:rsidRPr="00B53819">
        <w:rPr>
          <w:rFonts w:ascii="Times New Roman" w:eastAsia="Times New Roman" w:hAnsi="Times New Roman" w:cs="Times New Roman"/>
          <w:b/>
          <w:sz w:val="24"/>
          <w:szCs w:val="24"/>
        </w:rPr>
        <w:t>aps</w:t>
      </w:r>
      <w:r>
        <w:rPr>
          <w:rFonts w:ascii="Times New Roman" w:eastAsia="Times New Roman" w:hAnsi="Times New Roman" w:cs="Times New Roman"/>
          <w:b/>
          <w:sz w:val="24"/>
          <w:szCs w:val="24"/>
        </w:rPr>
        <w:t>)</w:t>
      </w:r>
    </w:p>
    <w:p w14:paraId="64B76817" w14:textId="77777777" w:rsidR="00E84285" w:rsidRDefault="00E84285" w:rsidP="005042A1">
      <w:pPr>
        <w:spacing w:line="240" w:lineRule="auto"/>
        <w:jc w:val="both"/>
        <w:rPr>
          <w:rFonts w:ascii="Times New Roman" w:eastAsia="Times New Roman" w:hAnsi="Times New Roman" w:cs="Times New Roman"/>
          <w:b/>
          <w:sz w:val="24"/>
          <w:szCs w:val="24"/>
        </w:rPr>
      </w:pPr>
    </w:p>
    <w:p w14:paraId="69A537CB" w14:textId="77777777" w:rsidR="00E84285" w:rsidRDefault="00E84285" w:rsidP="005042A1">
      <w:pPr>
        <w:spacing w:line="240" w:lineRule="auto"/>
        <w:jc w:val="both"/>
        <w:rPr>
          <w:rFonts w:ascii="Times New Roman" w:eastAsia="Times New Roman" w:hAnsi="Times New Roman" w:cs="Times New Roman"/>
          <w:b/>
          <w:sz w:val="24"/>
          <w:szCs w:val="24"/>
        </w:rPr>
      </w:pPr>
    </w:p>
    <w:p w14:paraId="54678C59" w14:textId="77777777" w:rsidR="005042A1" w:rsidRDefault="005042A1" w:rsidP="00C951D9">
      <w:pPr>
        <w:spacing w:line="240" w:lineRule="auto"/>
        <w:jc w:val="both"/>
        <w:rPr>
          <w:rFonts w:ascii="Times New Roman" w:eastAsia="Times New Roman" w:hAnsi="Times New Roman" w:cs="Times New Roman"/>
          <w:b/>
          <w:sz w:val="24"/>
          <w:szCs w:val="24"/>
          <w:highlight w:val="white"/>
          <w:u w:val="single"/>
        </w:rPr>
      </w:pPr>
    </w:p>
    <w:p w14:paraId="442CAD7C" w14:textId="2DBAEDAD"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1. DATA, HORÁRIO e LOCAL para recebimento e posterior abertura com envio das propostas:</w:t>
      </w:r>
      <w:r>
        <w:rPr>
          <w:rFonts w:ascii="Times New Roman" w:eastAsia="Times New Roman" w:hAnsi="Times New Roman" w:cs="Times New Roman"/>
        </w:rPr>
        <w:t xml:space="preserve"> A partir do </w:t>
      </w:r>
      <w:r>
        <w:rPr>
          <w:rFonts w:ascii="Times New Roman" w:eastAsia="Times New Roman" w:hAnsi="Times New Roman" w:cs="Times New Roman"/>
          <w:b/>
        </w:rPr>
        <w:t xml:space="preserve">dia </w:t>
      </w:r>
      <w:r w:rsidR="00BA5790">
        <w:rPr>
          <w:rFonts w:ascii="Times New Roman" w:eastAsia="Times New Roman" w:hAnsi="Times New Roman" w:cs="Times New Roman"/>
          <w:b/>
        </w:rPr>
        <w:t>0</w:t>
      </w:r>
      <w:r w:rsidR="004C5C0F">
        <w:rPr>
          <w:rFonts w:ascii="Times New Roman" w:eastAsia="Times New Roman" w:hAnsi="Times New Roman" w:cs="Times New Roman"/>
          <w:b/>
        </w:rPr>
        <w:t>2</w:t>
      </w:r>
      <w:r>
        <w:rPr>
          <w:rFonts w:ascii="Times New Roman" w:eastAsia="Times New Roman" w:hAnsi="Times New Roman" w:cs="Times New Roman"/>
          <w:b/>
          <w:highlight w:val="white"/>
        </w:rPr>
        <w:t>/</w:t>
      </w:r>
      <w:r w:rsidR="00FA4FC4">
        <w:rPr>
          <w:rFonts w:ascii="Times New Roman" w:eastAsia="Times New Roman" w:hAnsi="Times New Roman" w:cs="Times New Roman"/>
          <w:b/>
          <w:highlight w:val="white"/>
        </w:rPr>
        <w:t>0</w:t>
      </w:r>
      <w:r w:rsidR="00BA5790">
        <w:rPr>
          <w:rFonts w:ascii="Times New Roman" w:eastAsia="Times New Roman" w:hAnsi="Times New Roman" w:cs="Times New Roman"/>
          <w:b/>
          <w:highlight w:val="white"/>
        </w:rPr>
        <w:t>9</w:t>
      </w:r>
      <w:r>
        <w:rPr>
          <w:rFonts w:ascii="Times New Roman" w:eastAsia="Times New Roman" w:hAnsi="Times New Roman" w:cs="Times New Roman"/>
          <w:b/>
          <w:highlight w:val="white"/>
        </w:rPr>
        <w:t>/202</w:t>
      </w:r>
      <w:r w:rsidR="005042A1">
        <w:rPr>
          <w:rFonts w:ascii="Times New Roman" w:eastAsia="Times New Roman" w:hAnsi="Times New Roman" w:cs="Times New Roman"/>
          <w:b/>
          <w:highlight w:val="white"/>
        </w:rPr>
        <w:t>6</w:t>
      </w:r>
      <w:r>
        <w:rPr>
          <w:rFonts w:ascii="Times New Roman" w:eastAsia="Times New Roman" w:hAnsi="Times New Roman" w:cs="Times New Roman"/>
          <w:b/>
          <w:highlight w:val="white"/>
        </w:rPr>
        <w:t xml:space="preserve"> e terminará dia </w:t>
      </w:r>
      <w:r w:rsidR="00BA5790">
        <w:rPr>
          <w:rFonts w:ascii="Times New Roman" w:eastAsia="Times New Roman" w:hAnsi="Times New Roman" w:cs="Times New Roman"/>
          <w:b/>
          <w:highlight w:val="white"/>
        </w:rPr>
        <w:t>1</w:t>
      </w:r>
      <w:r w:rsidR="009E6EAC">
        <w:rPr>
          <w:rFonts w:ascii="Times New Roman" w:eastAsia="Times New Roman" w:hAnsi="Times New Roman" w:cs="Times New Roman"/>
          <w:b/>
          <w:highlight w:val="white"/>
        </w:rPr>
        <w:t>9</w:t>
      </w:r>
      <w:r>
        <w:rPr>
          <w:rFonts w:ascii="Times New Roman" w:eastAsia="Times New Roman" w:hAnsi="Times New Roman" w:cs="Times New Roman"/>
          <w:b/>
          <w:highlight w:val="white"/>
        </w:rPr>
        <w:t>/</w:t>
      </w:r>
      <w:r w:rsidR="00BA5790">
        <w:rPr>
          <w:rFonts w:ascii="Times New Roman" w:eastAsia="Times New Roman" w:hAnsi="Times New Roman" w:cs="Times New Roman"/>
          <w:b/>
          <w:highlight w:val="white"/>
        </w:rPr>
        <w:t>1</w:t>
      </w:r>
      <w:r w:rsidR="000831C6">
        <w:rPr>
          <w:rFonts w:ascii="Times New Roman" w:eastAsia="Times New Roman" w:hAnsi="Times New Roman" w:cs="Times New Roman"/>
          <w:b/>
          <w:highlight w:val="white"/>
        </w:rPr>
        <w:t>0</w:t>
      </w:r>
      <w:r>
        <w:rPr>
          <w:rFonts w:ascii="Times New Roman" w:eastAsia="Times New Roman" w:hAnsi="Times New Roman" w:cs="Times New Roman"/>
          <w:b/>
          <w:highlight w:val="white"/>
        </w:rPr>
        <w:t>/202</w:t>
      </w:r>
      <w:r w:rsidR="005042A1">
        <w:rPr>
          <w:rFonts w:ascii="Times New Roman" w:eastAsia="Times New Roman" w:hAnsi="Times New Roman" w:cs="Times New Roman"/>
          <w:b/>
        </w:rPr>
        <w:t>6</w:t>
      </w:r>
      <w:r>
        <w:rPr>
          <w:rFonts w:ascii="Times New Roman" w:eastAsia="Times New Roman" w:hAnsi="Times New Roman" w:cs="Times New Roman"/>
        </w:rPr>
        <w:t xml:space="preserve">, o arrematante precisa enviar a proposta </w:t>
      </w:r>
      <w:r w:rsidR="009F7872">
        <w:rPr>
          <w:rFonts w:ascii="Times New Roman" w:eastAsia="Times New Roman" w:hAnsi="Times New Roman" w:cs="Times New Roman"/>
        </w:rPr>
        <w:t>(</w:t>
      </w:r>
      <w:r w:rsidR="009F7872" w:rsidRPr="00DB4894">
        <w:rPr>
          <w:rFonts w:ascii="Times New Roman" w:eastAsia="Times New Roman" w:hAnsi="Times New Roman" w:cs="Times New Roman"/>
          <w:b/>
        </w:rPr>
        <w:t>MODELO ANEXO I</w:t>
      </w:r>
      <w:r w:rsidR="009F7872">
        <w:rPr>
          <w:rFonts w:ascii="Times New Roman" w:eastAsia="Times New Roman" w:hAnsi="Times New Roman" w:cs="Times New Roman"/>
        </w:rPr>
        <w:t xml:space="preserve">) </w:t>
      </w:r>
      <w:r>
        <w:rPr>
          <w:rFonts w:ascii="Times New Roman" w:eastAsia="Times New Roman" w:hAnsi="Times New Roman" w:cs="Times New Roman"/>
        </w:rPr>
        <w:t xml:space="preserve">por escrito e assinada para o e-mail </w:t>
      </w:r>
      <w:hyperlink r:id="rId8" w:history="1">
        <w:r w:rsidR="00BA5790" w:rsidRPr="009539A6">
          <w:rPr>
            <w:rStyle w:val="Hyperlink"/>
            <w:rFonts w:ascii="Times New Roman" w:eastAsia="Times New Roman" w:hAnsi="Times New Roman" w:cs="Times New Roman"/>
          </w:rPr>
          <w:t>francisco.doege@gmail.com</w:t>
        </w:r>
      </w:hyperlink>
      <w:r>
        <w:rPr>
          <w:rFonts w:ascii="Times New Roman" w:eastAsia="Times New Roman" w:hAnsi="Times New Roman" w:cs="Times New Roman"/>
        </w:rPr>
        <w:t xml:space="preserve">, ou pelo telefone </w:t>
      </w:r>
      <w:r>
        <w:rPr>
          <w:rFonts w:ascii="Times New Roman" w:eastAsia="Times New Roman" w:hAnsi="Times New Roman" w:cs="Times New Roman"/>
          <w:i/>
          <w:u w:val="single"/>
        </w:rPr>
        <w:t xml:space="preserve">(84) 99865-2897 </w:t>
      </w:r>
      <w:r>
        <w:rPr>
          <w:rFonts w:ascii="Times New Roman" w:eastAsia="Times New Roman" w:hAnsi="Times New Roman" w:cs="Times New Roman"/>
        </w:rPr>
        <w:t>(</w:t>
      </w:r>
      <w:proofErr w:type="spellStart"/>
      <w:r>
        <w:rPr>
          <w:rFonts w:ascii="Times New Roman" w:eastAsia="Times New Roman" w:hAnsi="Times New Roman" w:cs="Times New Roman"/>
        </w:rPr>
        <w:t>whastsapp</w:t>
      </w:r>
      <w:proofErr w:type="spellEnd"/>
      <w:r>
        <w:rPr>
          <w:rFonts w:ascii="Times New Roman" w:eastAsia="Times New Roman" w:hAnsi="Times New Roman" w:cs="Times New Roman"/>
        </w:rPr>
        <w:t>)</w:t>
      </w:r>
      <w:r w:rsidR="009F7872">
        <w:rPr>
          <w:rFonts w:ascii="Times New Roman" w:eastAsia="Times New Roman" w:hAnsi="Times New Roman" w:cs="Times New Roman"/>
        </w:rPr>
        <w:t xml:space="preserve">, </w:t>
      </w:r>
      <w:r w:rsidR="009F7872" w:rsidRPr="00217192">
        <w:rPr>
          <w:rFonts w:ascii="Times New Roman" w:eastAsia="Times New Roman" w:hAnsi="Times New Roman" w:cs="Times New Roman"/>
        </w:rPr>
        <w:t>enviando junto, documentação pessoal e comprovante de endereço.</w:t>
      </w:r>
    </w:p>
    <w:p w14:paraId="22EBA074" w14:textId="77777777" w:rsidR="00506F40" w:rsidRDefault="00506F40" w:rsidP="007A5CC7">
      <w:pPr>
        <w:widowControl w:val="0"/>
        <w:spacing w:after="120" w:line="240" w:lineRule="auto"/>
        <w:ind w:right="-17"/>
        <w:jc w:val="both"/>
        <w:rPr>
          <w:rFonts w:ascii="Times New Roman" w:eastAsia="Times New Roman" w:hAnsi="Times New Roman" w:cs="Times New Roman"/>
          <w:b/>
        </w:rPr>
      </w:pPr>
    </w:p>
    <w:p w14:paraId="33AC98CE" w14:textId="4160355A"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2. FORMAS DE PAGAMENTO:</w:t>
      </w:r>
    </w:p>
    <w:p w14:paraId="7F6EE31C"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2.1. À VISTA</w:t>
      </w:r>
      <w:r>
        <w:rPr>
          <w:rFonts w:ascii="Times New Roman" w:eastAsia="Times New Roman" w:hAnsi="Times New Roman" w:cs="Times New Roman"/>
        </w:rPr>
        <w:t xml:space="preserve"> </w:t>
      </w:r>
    </w:p>
    <w:p w14:paraId="5C0BB16D"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 xml:space="preserve">2.2 </w:t>
      </w:r>
      <w:r>
        <w:rPr>
          <w:rFonts w:ascii="Times New Roman" w:eastAsia="Times New Roman" w:hAnsi="Times New Roman" w:cs="Times New Roman"/>
        </w:rPr>
        <w:t>A alienação far-se-á com depósito à vista, no qual o adquirente deverá depositar em conta judicial na Caixa Econômica Federal, à disposição do juízo, os valores correspondentes ao negócio jurídico efetuado, via depósito judicial, no prazo de 24 horas a contar da lavratura do auto de alienação, devendo tal comprovante ser colacionado aos autos do respectivo processo em que o bem alienado esteja penhorado.</w:t>
      </w:r>
    </w:p>
    <w:p w14:paraId="47A29BC2" w14:textId="36151533"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2.3</w:t>
      </w:r>
      <w:r>
        <w:rPr>
          <w:rFonts w:ascii="Times New Roman" w:eastAsia="Times New Roman" w:hAnsi="Times New Roman" w:cs="Times New Roman"/>
        </w:rPr>
        <w:t xml:space="preserve"> Os pagamentos serão realizados mediante depósito em conta judicial na Caixa Econômica Federal – CEF.</w:t>
      </w:r>
    </w:p>
    <w:p w14:paraId="61DB05D0" w14:textId="77777777" w:rsidR="007A5CC7" w:rsidRDefault="007A5CC7" w:rsidP="007A5CC7">
      <w:pPr>
        <w:widowControl w:val="0"/>
        <w:spacing w:after="120" w:line="240" w:lineRule="auto"/>
        <w:ind w:right="-17"/>
        <w:jc w:val="both"/>
        <w:rPr>
          <w:rFonts w:ascii="Times New Roman" w:eastAsia="Times New Roman" w:hAnsi="Times New Roman" w:cs="Times New Roman"/>
        </w:rPr>
      </w:pPr>
    </w:p>
    <w:p w14:paraId="443E304D"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3. PARCELADA, NOS MOLDES DO ART. 895 DO CPC, QUANDO A PARTE CREDORA/EXEQUENTE NÃO FOR A FAZENDA NACIONAL</w:t>
      </w:r>
    </w:p>
    <w:p w14:paraId="20CFD71C"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 xml:space="preserve">3.1 </w:t>
      </w:r>
      <w:r>
        <w:rPr>
          <w:rFonts w:ascii="Times New Roman" w:eastAsia="Times New Roman" w:hAnsi="Times New Roman" w:cs="Times New Roman"/>
        </w:rPr>
        <w:t>Será admitida proposta de parcelamento nos moldes do art. 895, I, II, § 2º, do CPC, para bens móveis e imóveis, mediante o pagamento imediato de, no mínimo, 25% (vinte e cinco por cento) do valor lançado e o restante parcelado em até 30 (trinta) meses (art. 895 § 1º, do NCPC), garantido por caução idônea, quando se tratar de móveis, e por hipoteca do próprio bem, quando se tratar de imóveis.</w:t>
      </w:r>
    </w:p>
    <w:p w14:paraId="607C1E8B"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3.2</w:t>
      </w:r>
      <w:r>
        <w:rPr>
          <w:rFonts w:ascii="Times New Roman" w:eastAsia="Times New Roman" w:hAnsi="Times New Roman" w:cs="Times New Roman"/>
        </w:rPr>
        <w:t xml:space="preserve"> O valor de cada parcela, por ocasião do pagamento, será fixo, garantido por restrição sobre o próprio bem arrematado. Havendo atraso no pagamento de qualquer das prestações, incidirá multa de 10% (dez por cento) sobre a parcela inadimplida.</w:t>
      </w:r>
    </w:p>
    <w:p w14:paraId="14AC9E61"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 xml:space="preserve">3.3 </w:t>
      </w:r>
      <w:r>
        <w:rPr>
          <w:rFonts w:ascii="Times New Roman" w:eastAsia="Times New Roman" w:hAnsi="Times New Roman" w:cs="Times New Roman"/>
        </w:rPr>
        <w:t>No parcelamento, o adquirente deverá apresentar Carteira de Identidade/Contrato Social, CPF/CNPJ, comprovante de residência (originais e cópias). Caso não seja apresentada a documentação solicitada, o parcelamento não poderá será autorizado.</w:t>
      </w:r>
    </w:p>
    <w:p w14:paraId="3D44A796"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3.4</w:t>
      </w:r>
      <w:r>
        <w:rPr>
          <w:rFonts w:ascii="Times New Roman" w:eastAsia="Times New Roman" w:hAnsi="Times New Roman" w:cs="Times New Roman"/>
        </w:rPr>
        <w:t xml:space="preserve"> Apresentada a proposta de parcelamento o adquirente, com o auto de alienação, deverá entrar em contato com a parte credora da ação para formalizar o parcelamento, bem como pôr em termo a forma de pagamento das parcelas seguintes.</w:t>
      </w:r>
    </w:p>
    <w:p w14:paraId="0DDDEFC0"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3.5</w:t>
      </w:r>
      <w:r>
        <w:rPr>
          <w:rFonts w:ascii="Times New Roman" w:eastAsia="Times New Roman" w:hAnsi="Times New Roman" w:cs="Times New Roman"/>
        </w:rPr>
        <w:t xml:space="preserve"> O pagamento inicial da proposta de parcelamento será realizado mediante depósito em conta judicial na Caixa Econômica Federal – CEF.</w:t>
      </w:r>
    </w:p>
    <w:p w14:paraId="16434C74"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3.6</w:t>
      </w:r>
      <w:r>
        <w:rPr>
          <w:rFonts w:ascii="Times New Roman" w:eastAsia="Times New Roman" w:hAnsi="Times New Roman" w:cs="Times New Roman"/>
        </w:rPr>
        <w:t xml:space="preserve"> O parcelamento implica constituição de hipoteca ou alienação em favor do credor/exequente.</w:t>
      </w:r>
    </w:p>
    <w:p w14:paraId="2ED8BE5B" w14:textId="77777777" w:rsidR="00B1082A" w:rsidRDefault="00652F3F" w:rsidP="007A5CC7">
      <w:pPr>
        <w:widowControl w:val="0"/>
        <w:spacing w:after="120" w:line="240" w:lineRule="auto"/>
        <w:ind w:right="-17"/>
        <w:jc w:val="both"/>
        <w:rPr>
          <w:rFonts w:ascii="Times New Roman" w:eastAsia="Times New Roman" w:hAnsi="Times New Roman" w:cs="Times New Roman"/>
        </w:rPr>
      </w:pPr>
      <w:r>
        <w:rPr>
          <w:rFonts w:ascii="Times New Roman" w:eastAsia="Times New Roman" w:hAnsi="Times New Roman" w:cs="Times New Roman"/>
          <w:b/>
        </w:rPr>
        <w:t>3.7</w:t>
      </w:r>
      <w:r>
        <w:rPr>
          <w:rFonts w:ascii="Times New Roman" w:eastAsia="Times New Roman" w:hAnsi="Times New Roman" w:cs="Times New Roman"/>
        </w:rPr>
        <w:t xml:space="preserve"> Após expedição da carta de alienação, para pagamento parcelado de bem imóvel, será a mesma levada pelo arrematante ao respectivo Cartório de Registro de Imóveis para averbação da hipoteca ou alienação em favor do credor.</w:t>
      </w:r>
    </w:p>
    <w:p w14:paraId="4C0B7616" w14:textId="77777777" w:rsidR="00B1082A" w:rsidRDefault="00B1082A" w:rsidP="007A5CC7">
      <w:pPr>
        <w:widowControl w:val="0"/>
        <w:spacing w:after="120" w:line="240" w:lineRule="auto"/>
        <w:ind w:right="-17"/>
        <w:jc w:val="both"/>
        <w:rPr>
          <w:rFonts w:ascii="Times New Roman" w:eastAsia="Times New Roman" w:hAnsi="Times New Roman" w:cs="Times New Roman"/>
        </w:rPr>
      </w:pPr>
    </w:p>
    <w:p w14:paraId="0377BF4C" w14:textId="23F73C20" w:rsidR="00B276F9" w:rsidRPr="001B6D4D" w:rsidRDefault="00B276F9" w:rsidP="00B276F9">
      <w:pPr>
        <w:widowControl w:val="0"/>
        <w:spacing w:after="120" w:line="240" w:lineRule="auto"/>
        <w:ind w:right="-17"/>
        <w:jc w:val="both"/>
        <w:rPr>
          <w:rFonts w:ascii="Times New Roman" w:eastAsia="Times New Roman" w:hAnsi="Times New Roman" w:cs="Times New Roman"/>
        </w:rPr>
      </w:pPr>
      <w:r w:rsidRPr="001B6D4D">
        <w:rPr>
          <w:rFonts w:ascii="Times New Roman" w:eastAsia="Times New Roman" w:hAnsi="Times New Roman" w:cs="Times New Roman"/>
          <w:b/>
        </w:rPr>
        <w:lastRenderedPageBreak/>
        <w:t>4. PARCELADA, NAS EXECUÇÕES CUJA PARTE CREDORA/EXEQUENTE SEJA A FAZENDA NACIONAL, NOS MOLDES DA PORTARIA PGFN</w:t>
      </w:r>
      <w:r w:rsidR="0027564A">
        <w:rPr>
          <w:rFonts w:ascii="Times New Roman" w:eastAsia="Times New Roman" w:hAnsi="Times New Roman" w:cs="Times New Roman"/>
          <w:b/>
        </w:rPr>
        <w:t>/MF</w:t>
      </w:r>
      <w:r w:rsidRPr="001B6D4D">
        <w:rPr>
          <w:rFonts w:ascii="Times New Roman" w:eastAsia="Times New Roman" w:hAnsi="Times New Roman" w:cs="Times New Roman"/>
          <w:b/>
        </w:rPr>
        <w:t xml:space="preserve"> Nº </w:t>
      </w:r>
      <w:r w:rsidR="0027564A">
        <w:rPr>
          <w:rFonts w:ascii="Times New Roman" w:eastAsia="Times New Roman" w:hAnsi="Times New Roman" w:cs="Times New Roman"/>
          <w:b/>
        </w:rPr>
        <w:t>1026</w:t>
      </w:r>
      <w:r w:rsidRPr="001B6D4D">
        <w:rPr>
          <w:rFonts w:ascii="Times New Roman" w:eastAsia="Times New Roman" w:hAnsi="Times New Roman" w:cs="Times New Roman"/>
          <w:b/>
        </w:rPr>
        <w:t>/20</w:t>
      </w:r>
      <w:r w:rsidR="0027564A">
        <w:rPr>
          <w:rFonts w:ascii="Times New Roman" w:eastAsia="Times New Roman" w:hAnsi="Times New Roman" w:cs="Times New Roman"/>
          <w:b/>
        </w:rPr>
        <w:t>2</w:t>
      </w:r>
      <w:r w:rsidRPr="001B6D4D">
        <w:rPr>
          <w:rFonts w:ascii="Times New Roman" w:eastAsia="Times New Roman" w:hAnsi="Times New Roman" w:cs="Times New Roman"/>
          <w:b/>
        </w:rPr>
        <w:t xml:space="preserve">4, </w:t>
      </w:r>
    </w:p>
    <w:p w14:paraId="23F273CB" w14:textId="143350B1" w:rsidR="00B276F9" w:rsidRPr="001B6D4D" w:rsidRDefault="00B276F9" w:rsidP="00B276F9">
      <w:pPr>
        <w:widowControl w:val="0"/>
        <w:spacing w:after="120" w:line="240" w:lineRule="auto"/>
        <w:ind w:right="-17"/>
        <w:jc w:val="both"/>
        <w:rPr>
          <w:rFonts w:ascii="Times New Roman" w:eastAsia="Times New Roman" w:hAnsi="Times New Roman" w:cs="Times New Roman"/>
          <w:b/>
          <w:u w:val="single"/>
        </w:rPr>
      </w:pPr>
      <w:r w:rsidRPr="001B6D4D">
        <w:rPr>
          <w:rFonts w:ascii="Times New Roman" w:eastAsia="Times New Roman" w:hAnsi="Times New Roman" w:cs="Times New Roman"/>
          <w:b/>
        </w:rPr>
        <w:t>4.1</w:t>
      </w:r>
      <w:r w:rsidRPr="001B6D4D">
        <w:rPr>
          <w:rFonts w:ascii="Times New Roman" w:eastAsia="Times New Roman" w:hAnsi="Times New Roman" w:cs="Times New Roman"/>
        </w:rPr>
        <w:t xml:space="preserve"> </w:t>
      </w:r>
      <w:r w:rsidRPr="001B6D4D">
        <w:rPr>
          <w:rFonts w:ascii="Times New Roman" w:hAnsi="Times New Roman" w:cs="Times New Roman"/>
        </w:rPr>
        <w:t>Em se tratando de dívida executada pela Procuradoria Geral da Fazenda Nacional, será admitido o parcelamento do preço na aquisição de imóveis e veículos, ressalvados os créditos provenientes do Fundo de Garantia por Tempo de Serviço FGTS</w:t>
      </w:r>
      <w:r w:rsidR="00D7469D">
        <w:rPr>
          <w:rFonts w:ascii="Times New Roman" w:hAnsi="Times New Roman" w:cs="Times New Roman"/>
        </w:rPr>
        <w:t xml:space="preserve"> e de contribuições sociais instituídas pelos </w:t>
      </w:r>
      <w:proofErr w:type="spellStart"/>
      <w:r w:rsidR="00D7469D">
        <w:rPr>
          <w:rFonts w:ascii="Times New Roman" w:hAnsi="Times New Roman" w:cs="Times New Roman"/>
        </w:rPr>
        <w:t>arts</w:t>
      </w:r>
      <w:proofErr w:type="spellEnd"/>
      <w:r w:rsidR="00D7469D">
        <w:rPr>
          <w:rFonts w:ascii="Times New Roman" w:hAnsi="Times New Roman" w:cs="Times New Roman"/>
        </w:rPr>
        <w:t>. 1ºe 2º da Lei Complementar nº 110, de 29 de junho de 2001</w:t>
      </w:r>
      <w:r w:rsidRPr="001B6D4D">
        <w:rPr>
          <w:rFonts w:ascii="Times New Roman" w:hAnsi="Times New Roman" w:cs="Times New Roman"/>
        </w:rPr>
        <w:t>;</w:t>
      </w:r>
    </w:p>
    <w:p w14:paraId="0E77A93F" w14:textId="6CED1A00" w:rsidR="00D7469D" w:rsidRDefault="00B276F9" w:rsidP="00B276F9">
      <w:pPr>
        <w:widowControl w:val="0"/>
        <w:spacing w:after="120" w:line="240" w:lineRule="auto"/>
        <w:ind w:right="-17"/>
        <w:jc w:val="both"/>
        <w:rPr>
          <w:rFonts w:ascii="Times New Roman" w:hAnsi="Times New Roman" w:cs="Times New Roman"/>
        </w:rPr>
      </w:pPr>
      <w:r w:rsidRPr="001B6D4D">
        <w:rPr>
          <w:rFonts w:ascii="Times New Roman" w:eastAsia="Times New Roman" w:hAnsi="Times New Roman" w:cs="Times New Roman"/>
          <w:b/>
        </w:rPr>
        <w:t xml:space="preserve">4.2 </w:t>
      </w:r>
      <w:r w:rsidRPr="001B6D4D">
        <w:rPr>
          <w:rFonts w:ascii="Times New Roman" w:hAnsi="Times New Roman" w:cs="Times New Roman"/>
        </w:rPr>
        <w:t>Em se tratando de aquisição parcelada, em que a Fazenda Nacional figure como credora</w:t>
      </w:r>
      <w:r w:rsidR="00D7469D">
        <w:rPr>
          <w:rFonts w:ascii="Times New Roman" w:hAnsi="Times New Roman" w:cs="Times New Roman"/>
        </w:rPr>
        <w:t xml:space="preserve">, poderá ser parcelado em até 60 (sessenta) prestações, sendo a primeira, referente a entrada, no valor de 25% (vinte e cinco porcento) do valor total a ser parcelado. </w:t>
      </w:r>
      <w:r w:rsidR="00D82043">
        <w:rPr>
          <w:rFonts w:ascii="Times New Roman" w:hAnsi="Times New Roman" w:cs="Times New Roman"/>
        </w:rPr>
        <w:t>Conforme Art.1º da Portaria PGFN/MF Nº 1026, de 20 de junho de 2024:</w:t>
      </w:r>
    </w:p>
    <w:p w14:paraId="384BE0E5"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Art. 1º. Esta Portaria disciplina o parcelamento do valor correspondente à alienação judicial</w:t>
      </w:r>
    </w:p>
    <w:p w14:paraId="51FF70E1"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de bem em execuções fiscais promovidas pela Procuradoria-Geral da Fazenda Nacional - PGFN.</w:t>
      </w:r>
    </w:p>
    <w:p w14:paraId="4F9A50B6" w14:textId="03F3B84A"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 1° A alienação judicial é aquela realizada por inicia</w:t>
      </w:r>
      <w:r>
        <w:rPr>
          <w:rFonts w:ascii="Times New Roman" w:eastAsia="Times New Roman" w:hAnsi="Times New Roman" w:cs="Times New Roman"/>
        </w:rPr>
        <w:t>ti</w:t>
      </w:r>
      <w:r w:rsidRPr="00D82043">
        <w:rPr>
          <w:rFonts w:ascii="Times New Roman" w:hAnsi="Times New Roman" w:cs="Times New Roman"/>
        </w:rPr>
        <w:t>va par</w:t>
      </w:r>
      <w:r>
        <w:rPr>
          <w:rFonts w:ascii="Times New Roman" w:eastAsia="Times New Roman" w:hAnsi="Times New Roman" w:cs="Times New Roman"/>
        </w:rPr>
        <w:t>ti</w:t>
      </w:r>
      <w:r w:rsidRPr="00D82043">
        <w:rPr>
          <w:rFonts w:ascii="Times New Roman" w:hAnsi="Times New Roman" w:cs="Times New Roman"/>
        </w:rPr>
        <w:t>cular ou em leilão judicial</w:t>
      </w:r>
    </w:p>
    <w:p w14:paraId="6E174250"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eletrônico ou presencial, nos termos do art. 879 da Lei n° 13.105, de 16 de março de 2015 - Código de</w:t>
      </w:r>
    </w:p>
    <w:p w14:paraId="0D57DBFF"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Processo Civil e da regulamentação da PGFN.</w:t>
      </w:r>
    </w:p>
    <w:p w14:paraId="7E9F6C85"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hint="eastAsia"/>
        </w:rPr>
        <w:t>§</w:t>
      </w:r>
      <w:r w:rsidRPr="00D82043">
        <w:rPr>
          <w:rFonts w:ascii="Times New Roman" w:hAnsi="Times New Roman" w:cs="Times New Roman"/>
        </w:rPr>
        <w:t xml:space="preserve"> 2° As disposições constantes desta Portaria:</w:t>
      </w:r>
    </w:p>
    <w:p w14:paraId="451334EF" w14:textId="1A8EE3C1"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 xml:space="preserve">I - </w:t>
      </w:r>
      <w:proofErr w:type="gramStart"/>
      <w:r w:rsidRPr="00D82043">
        <w:rPr>
          <w:rFonts w:ascii="Times New Roman" w:hAnsi="Times New Roman" w:cs="Times New Roman"/>
        </w:rPr>
        <w:t>não</w:t>
      </w:r>
      <w:proofErr w:type="gramEnd"/>
      <w:r w:rsidRPr="00D82043">
        <w:rPr>
          <w:rFonts w:ascii="Times New Roman" w:hAnsi="Times New Roman" w:cs="Times New Roman"/>
        </w:rPr>
        <w:t xml:space="preserve"> se aplicam à alienação judicial decorrente de execução fiscal da dívida a</w:t>
      </w:r>
      <w:r>
        <w:rPr>
          <w:rFonts w:ascii="Times New Roman" w:hAnsi="Times New Roman" w:cs="Times New Roman"/>
        </w:rPr>
        <w:t>ti</w:t>
      </w:r>
      <w:r w:rsidRPr="00D82043">
        <w:rPr>
          <w:rFonts w:ascii="Times New Roman" w:hAnsi="Times New Roman" w:cs="Times New Roman"/>
        </w:rPr>
        <w:t>va do Fundo</w:t>
      </w:r>
    </w:p>
    <w:p w14:paraId="0CE2902A" w14:textId="76C41949"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de Garan</w:t>
      </w:r>
      <w:r>
        <w:rPr>
          <w:rFonts w:ascii="Times New Roman" w:hAnsi="Times New Roman" w:cs="Times New Roman"/>
        </w:rPr>
        <w:t>tia</w:t>
      </w:r>
      <w:r w:rsidRPr="00D82043">
        <w:rPr>
          <w:rFonts w:ascii="Times New Roman" w:hAnsi="Times New Roman" w:cs="Times New Roman"/>
        </w:rPr>
        <w:t xml:space="preserve"> por Tempo de Serviço - FGTS e de contribuições sociais in</w:t>
      </w:r>
      <w:r>
        <w:rPr>
          <w:rFonts w:ascii="Times New Roman" w:hAnsi="Times New Roman" w:cs="Times New Roman"/>
        </w:rPr>
        <w:t>sti</w:t>
      </w:r>
      <w:r w:rsidRPr="00D82043">
        <w:rPr>
          <w:rFonts w:ascii="Times New Roman" w:hAnsi="Times New Roman" w:cs="Times New Roman"/>
        </w:rPr>
        <w:t xml:space="preserve">tuídas pelos </w:t>
      </w:r>
      <w:proofErr w:type="spellStart"/>
      <w:r w:rsidRPr="00D82043">
        <w:rPr>
          <w:rFonts w:ascii="Times New Roman" w:hAnsi="Times New Roman" w:cs="Times New Roman"/>
        </w:rPr>
        <w:t>arts</w:t>
      </w:r>
      <w:proofErr w:type="spellEnd"/>
      <w:r w:rsidRPr="00D82043">
        <w:rPr>
          <w:rFonts w:ascii="Times New Roman" w:hAnsi="Times New Roman" w:cs="Times New Roman"/>
        </w:rPr>
        <w:t>. 1º e 2º da Lei</w:t>
      </w:r>
    </w:p>
    <w:p w14:paraId="6AC15ED7"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Complementar nº 110, de 29 de junho de 2001;</w:t>
      </w:r>
    </w:p>
    <w:p w14:paraId="1760582B" w14:textId="77777777"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 xml:space="preserve">II - </w:t>
      </w:r>
      <w:proofErr w:type="gramStart"/>
      <w:r w:rsidRPr="00D82043">
        <w:rPr>
          <w:rFonts w:ascii="Times New Roman" w:hAnsi="Times New Roman" w:cs="Times New Roman"/>
        </w:rPr>
        <w:t>não</w:t>
      </w:r>
      <w:proofErr w:type="gramEnd"/>
      <w:r w:rsidRPr="00D82043">
        <w:rPr>
          <w:rFonts w:ascii="Times New Roman" w:hAnsi="Times New Roman" w:cs="Times New Roman"/>
        </w:rPr>
        <w:t xml:space="preserve"> impedem a aplicação do art. 895 do Código de Processo Civil; e</w:t>
      </w:r>
    </w:p>
    <w:p w14:paraId="662318F9" w14:textId="3DCC5BE2" w:rsidR="00D82043" w:rsidRP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III - não se aplicam à alienação de a</w:t>
      </w:r>
      <w:r>
        <w:rPr>
          <w:rFonts w:ascii="Times New Roman" w:hAnsi="Times New Roman" w:cs="Times New Roman"/>
        </w:rPr>
        <w:t>ti</w:t>
      </w:r>
      <w:r w:rsidRPr="00D82043">
        <w:rPr>
          <w:rFonts w:ascii="Times New Roman" w:hAnsi="Times New Roman" w:cs="Times New Roman"/>
        </w:rPr>
        <w:t>vos através do programa Comprei, nos termos da</w:t>
      </w:r>
    </w:p>
    <w:p w14:paraId="5F0B66BD" w14:textId="6B8200DD" w:rsidR="00D82043" w:rsidRDefault="00D82043" w:rsidP="00D82043">
      <w:pPr>
        <w:widowControl w:val="0"/>
        <w:spacing w:after="120" w:line="240" w:lineRule="auto"/>
        <w:ind w:left="3402" w:right="-17"/>
        <w:jc w:val="both"/>
        <w:rPr>
          <w:rFonts w:ascii="Times New Roman" w:hAnsi="Times New Roman" w:cs="Times New Roman"/>
        </w:rPr>
      </w:pPr>
      <w:r w:rsidRPr="00D82043">
        <w:rPr>
          <w:rFonts w:ascii="Times New Roman" w:hAnsi="Times New Roman" w:cs="Times New Roman"/>
        </w:rPr>
        <w:t>Portaria PGFN n° 3.050, de 6 de abril de 2022.</w:t>
      </w:r>
    </w:p>
    <w:p w14:paraId="7174F540" w14:textId="2AC4BAB1" w:rsidR="00D7469D" w:rsidRDefault="00D7469D" w:rsidP="00B276F9">
      <w:pPr>
        <w:widowControl w:val="0"/>
        <w:spacing w:after="120" w:line="240" w:lineRule="auto"/>
        <w:ind w:right="-17"/>
        <w:jc w:val="both"/>
        <w:rPr>
          <w:rFonts w:ascii="Times New Roman" w:hAnsi="Times New Roman" w:cs="Times New Roman"/>
        </w:rPr>
      </w:pPr>
      <w:r w:rsidRPr="00D7469D">
        <w:rPr>
          <w:rFonts w:ascii="Times New Roman" w:hAnsi="Times New Roman" w:cs="Times New Roman"/>
          <w:b/>
          <w:bCs/>
        </w:rPr>
        <w:t>4.3</w:t>
      </w:r>
      <w:r>
        <w:rPr>
          <w:rFonts w:ascii="Times New Roman" w:hAnsi="Times New Roman" w:cs="Times New Roman"/>
        </w:rPr>
        <w:t xml:space="preserve"> É vedada a concessão a bens nas seguintes condições</w:t>
      </w:r>
      <w:r w:rsidR="0027564A">
        <w:rPr>
          <w:rFonts w:ascii="Times New Roman" w:hAnsi="Times New Roman" w:cs="Times New Roman"/>
        </w:rPr>
        <w:t>, conforme a Portaria PGFN/MF Nº 1026, de 20 de junho de 2024</w:t>
      </w:r>
      <w:r>
        <w:rPr>
          <w:rFonts w:ascii="Times New Roman" w:hAnsi="Times New Roman" w:cs="Times New Roman"/>
        </w:rPr>
        <w:t xml:space="preserve">: </w:t>
      </w:r>
    </w:p>
    <w:p w14:paraId="36D2E3A5"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 xml:space="preserve">I - </w:t>
      </w:r>
      <w:proofErr w:type="gramStart"/>
      <w:r w:rsidRPr="00D7469D">
        <w:rPr>
          <w:rFonts w:ascii="Times New Roman" w:hAnsi="Times New Roman" w:cs="Times New Roman"/>
        </w:rPr>
        <w:t>de</w:t>
      </w:r>
      <w:proofErr w:type="gramEnd"/>
      <w:r w:rsidRPr="00D7469D">
        <w:rPr>
          <w:rFonts w:ascii="Times New Roman" w:hAnsi="Times New Roman" w:cs="Times New Roman"/>
        </w:rPr>
        <w:t xml:space="preserve"> bem com valor inferior a R$ 100.000,00 (cem mil reais);</w:t>
      </w:r>
    </w:p>
    <w:p w14:paraId="5373EF22"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 xml:space="preserve">II - </w:t>
      </w:r>
      <w:proofErr w:type="gramStart"/>
      <w:r w:rsidRPr="00D7469D">
        <w:rPr>
          <w:rFonts w:ascii="Times New Roman" w:hAnsi="Times New Roman" w:cs="Times New Roman"/>
        </w:rPr>
        <w:t>de</w:t>
      </w:r>
      <w:proofErr w:type="gramEnd"/>
      <w:r w:rsidRPr="00D7469D">
        <w:rPr>
          <w:rFonts w:ascii="Times New Roman" w:hAnsi="Times New Roman" w:cs="Times New Roman"/>
        </w:rPr>
        <w:t xml:space="preserve"> bem móvel, exceto embarcações e aeronaves;</w:t>
      </w:r>
    </w:p>
    <w:p w14:paraId="21B616B0" w14:textId="009F98A5"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III - do montante que supere o valor da dívida a</w:t>
      </w:r>
      <w:r w:rsidR="0027564A">
        <w:rPr>
          <w:rFonts w:ascii="Times New Roman" w:hAnsi="Times New Roman" w:cs="Times New Roman"/>
        </w:rPr>
        <w:t>ti</w:t>
      </w:r>
      <w:r w:rsidRPr="00D7469D">
        <w:rPr>
          <w:rFonts w:ascii="Times New Roman" w:hAnsi="Times New Roman" w:cs="Times New Roman"/>
        </w:rPr>
        <w:t>va exequenda, quando não observada a</w:t>
      </w:r>
      <w:r w:rsidR="0027564A">
        <w:rPr>
          <w:rFonts w:ascii="Times New Roman" w:hAnsi="Times New Roman" w:cs="Times New Roman"/>
        </w:rPr>
        <w:t xml:space="preserve"> </w:t>
      </w:r>
      <w:r w:rsidRPr="00D7469D">
        <w:rPr>
          <w:rFonts w:ascii="Times New Roman" w:hAnsi="Times New Roman" w:cs="Times New Roman"/>
        </w:rPr>
        <w:t>condição estabelecida no art. 4°, § 2°, desta Portaria;</w:t>
      </w:r>
    </w:p>
    <w:p w14:paraId="619124D1"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 xml:space="preserve">IV - </w:t>
      </w:r>
      <w:proofErr w:type="gramStart"/>
      <w:r w:rsidRPr="00D7469D">
        <w:rPr>
          <w:rFonts w:ascii="Times New Roman" w:hAnsi="Times New Roman" w:cs="Times New Roman"/>
        </w:rPr>
        <w:t>caso</w:t>
      </w:r>
      <w:proofErr w:type="gramEnd"/>
      <w:r w:rsidRPr="00D7469D">
        <w:rPr>
          <w:rFonts w:ascii="Times New Roman" w:hAnsi="Times New Roman" w:cs="Times New Roman"/>
        </w:rPr>
        <w:t xml:space="preserve"> existente penhora ou habilitação de crédito realizada por credor preferencial;</w:t>
      </w:r>
    </w:p>
    <w:p w14:paraId="183E5FB0"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 xml:space="preserve">V - </w:t>
      </w:r>
      <w:proofErr w:type="gramStart"/>
      <w:r w:rsidRPr="00D7469D">
        <w:rPr>
          <w:rFonts w:ascii="Times New Roman" w:hAnsi="Times New Roman" w:cs="Times New Roman"/>
        </w:rPr>
        <w:t>no</w:t>
      </w:r>
      <w:proofErr w:type="gramEnd"/>
      <w:r w:rsidRPr="00D7469D">
        <w:rPr>
          <w:rFonts w:ascii="Times New Roman" w:hAnsi="Times New Roman" w:cs="Times New Roman"/>
        </w:rPr>
        <w:t xml:space="preserve"> caso de concurso entre Fazendas Públicas; e</w:t>
      </w:r>
    </w:p>
    <w:p w14:paraId="2BE99CC9" w14:textId="4962DE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 xml:space="preserve">VI - </w:t>
      </w:r>
      <w:proofErr w:type="gramStart"/>
      <w:r w:rsidRPr="00D7469D">
        <w:rPr>
          <w:rFonts w:ascii="Times New Roman" w:hAnsi="Times New Roman" w:cs="Times New Roman"/>
        </w:rPr>
        <w:t>para</w:t>
      </w:r>
      <w:proofErr w:type="gramEnd"/>
      <w:r w:rsidRPr="00D7469D">
        <w:rPr>
          <w:rFonts w:ascii="Times New Roman" w:hAnsi="Times New Roman" w:cs="Times New Roman"/>
        </w:rPr>
        <w:t xml:space="preserve"> adquirente/arrematante, inclusive para aquele que se u</w:t>
      </w:r>
      <w:r w:rsidR="0027564A">
        <w:rPr>
          <w:rFonts w:ascii="Times New Roman" w:hAnsi="Times New Roman" w:cs="Times New Roman"/>
        </w:rPr>
        <w:t>ti</w:t>
      </w:r>
      <w:r w:rsidRPr="00D7469D">
        <w:rPr>
          <w:rFonts w:ascii="Times New Roman" w:hAnsi="Times New Roman" w:cs="Times New Roman"/>
        </w:rPr>
        <w:t>liza de interposta pessoa,</w:t>
      </w:r>
    </w:p>
    <w:p w14:paraId="3C308730"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que:</w:t>
      </w:r>
    </w:p>
    <w:p w14:paraId="2CBF10CF"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a) não detenha regularidade fiscal perante a Fazenda Nacional;</w:t>
      </w:r>
    </w:p>
    <w:p w14:paraId="38F49CE8"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lastRenderedPageBreak/>
        <w:t>b) não detenha certificado de regularidade com o FGTS;</w:t>
      </w:r>
    </w:p>
    <w:p w14:paraId="1B34439B"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c) esteja em recuperação judicial ou falido;</w:t>
      </w:r>
    </w:p>
    <w:p w14:paraId="3ACEA5BA" w14:textId="2C8EF710"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d) esteja com situação cadastral no Cadastro Nacional da Pessoa Jurídica - CNPJ suspensa,</w:t>
      </w:r>
      <w:r w:rsidR="0027564A">
        <w:rPr>
          <w:rFonts w:ascii="Times New Roman" w:hAnsi="Times New Roman" w:cs="Times New Roman"/>
        </w:rPr>
        <w:t xml:space="preserve"> </w:t>
      </w:r>
      <w:r w:rsidRPr="00D7469D">
        <w:rPr>
          <w:rFonts w:ascii="Times New Roman" w:hAnsi="Times New Roman" w:cs="Times New Roman"/>
        </w:rPr>
        <w:t>inapta, baixada ou nula;</w:t>
      </w:r>
    </w:p>
    <w:p w14:paraId="24B8A491" w14:textId="77777777"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e) esteja com insolvência civil decretada;</w:t>
      </w:r>
    </w:p>
    <w:p w14:paraId="18849AD9" w14:textId="141CDA30"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f) esteja com situação cadastral no Cadastro de Pessoas Físicas - CPF pendente de</w:t>
      </w:r>
      <w:r w:rsidR="0027564A">
        <w:rPr>
          <w:rFonts w:ascii="Times New Roman" w:hAnsi="Times New Roman" w:cs="Times New Roman"/>
        </w:rPr>
        <w:t xml:space="preserve"> </w:t>
      </w:r>
      <w:r w:rsidRPr="00D7469D">
        <w:rPr>
          <w:rFonts w:ascii="Times New Roman" w:hAnsi="Times New Roman" w:cs="Times New Roman"/>
        </w:rPr>
        <w:t>regularização, suspensa, cancelada por multiplicidade, titular falecido ou nula;</w:t>
      </w:r>
    </w:p>
    <w:p w14:paraId="66AC7182" w14:textId="219EAEE8" w:rsidR="00D7469D" w:rsidRP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g) tenha em seu desfavor a rescisão de pelo menos 3 (três) parcelamentos, nos termos desta</w:t>
      </w:r>
      <w:r w:rsidR="0027564A">
        <w:rPr>
          <w:rFonts w:ascii="Times New Roman" w:hAnsi="Times New Roman" w:cs="Times New Roman"/>
        </w:rPr>
        <w:t xml:space="preserve"> </w:t>
      </w:r>
      <w:r w:rsidRPr="00D7469D">
        <w:rPr>
          <w:rFonts w:ascii="Times New Roman" w:hAnsi="Times New Roman" w:cs="Times New Roman"/>
        </w:rPr>
        <w:t>Portaria ou das Portaria PGFN n° 79, de 3 de fevereiro de 2014, e Portaria PGFN n° 262, de 11 de junho de</w:t>
      </w:r>
      <w:r>
        <w:rPr>
          <w:rFonts w:ascii="Times New Roman" w:hAnsi="Times New Roman" w:cs="Times New Roman"/>
        </w:rPr>
        <w:t xml:space="preserve"> </w:t>
      </w:r>
      <w:r w:rsidRPr="00D7469D">
        <w:rPr>
          <w:rFonts w:ascii="Times New Roman" w:hAnsi="Times New Roman" w:cs="Times New Roman"/>
        </w:rPr>
        <w:t>2002; ou</w:t>
      </w:r>
    </w:p>
    <w:p w14:paraId="0BFCBDD8" w14:textId="79C49AE6" w:rsidR="00D7469D" w:rsidRDefault="00D7469D" w:rsidP="0027564A">
      <w:pPr>
        <w:widowControl w:val="0"/>
        <w:spacing w:after="120" w:line="240" w:lineRule="auto"/>
        <w:ind w:left="3402" w:right="-17"/>
        <w:jc w:val="both"/>
        <w:rPr>
          <w:rFonts w:ascii="Times New Roman" w:hAnsi="Times New Roman" w:cs="Times New Roman"/>
        </w:rPr>
      </w:pPr>
      <w:r w:rsidRPr="00D7469D">
        <w:rPr>
          <w:rFonts w:ascii="Times New Roman" w:hAnsi="Times New Roman" w:cs="Times New Roman"/>
        </w:rPr>
        <w:t>h) tenha pr</w:t>
      </w:r>
      <w:r>
        <w:rPr>
          <w:rFonts w:ascii="Times New Roman" w:hAnsi="Times New Roman" w:cs="Times New Roman"/>
        </w:rPr>
        <w:t>atica</w:t>
      </w:r>
      <w:r w:rsidRPr="00D7469D">
        <w:rPr>
          <w:rFonts w:ascii="Times New Roman" w:hAnsi="Times New Roman" w:cs="Times New Roman"/>
        </w:rPr>
        <w:t>do ou par</w:t>
      </w:r>
      <w:r>
        <w:rPr>
          <w:rFonts w:ascii="Times New Roman" w:hAnsi="Times New Roman" w:cs="Times New Roman"/>
        </w:rPr>
        <w:t>ti</w:t>
      </w:r>
      <w:r w:rsidRPr="00D7469D">
        <w:rPr>
          <w:rFonts w:ascii="Times New Roman" w:hAnsi="Times New Roman" w:cs="Times New Roman"/>
        </w:rPr>
        <w:t>cipado de ato doloso que resulte no desfazimento da alienação</w:t>
      </w:r>
      <w:r w:rsidR="0027564A">
        <w:rPr>
          <w:rFonts w:ascii="Times New Roman" w:hAnsi="Times New Roman" w:cs="Times New Roman"/>
        </w:rPr>
        <w:t xml:space="preserve"> </w:t>
      </w:r>
      <w:r w:rsidRPr="00D7469D">
        <w:rPr>
          <w:rFonts w:ascii="Times New Roman" w:hAnsi="Times New Roman" w:cs="Times New Roman"/>
        </w:rPr>
        <w:t>judicial devidamente comunicado à autoridade policial ou ao Ministério Público Federal (art. 358 do</w:t>
      </w:r>
      <w:r w:rsidR="0027564A">
        <w:rPr>
          <w:rFonts w:ascii="Times New Roman" w:hAnsi="Times New Roman" w:cs="Times New Roman"/>
        </w:rPr>
        <w:t xml:space="preserve"> </w:t>
      </w:r>
      <w:r w:rsidRPr="00D7469D">
        <w:rPr>
          <w:rFonts w:ascii="Times New Roman" w:hAnsi="Times New Roman" w:cs="Times New Roman"/>
        </w:rPr>
        <w:t>Decreto-Lei nº 2.848, de 7 de dezembro de 1940 - Código Penal).</w:t>
      </w:r>
    </w:p>
    <w:p w14:paraId="06776CFC" w14:textId="7BFE6289" w:rsidR="001A077D" w:rsidRPr="001A077D" w:rsidRDefault="001A077D" w:rsidP="001A077D">
      <w:pPr>
        <w:widowControl w:val="0"/>
        <w:spacing w:after="120" w:line="240" w:lineRule="auto"/>
        <w:ind w:right="-17"/>
        <w:jc w:val="both"/>
        <w:rPr>
          <w:rFonts w:ascii="Times New Roman" w:hAnsi="Times New Roman" w:cs="Times New Roman"/>
        </w:rPr>
      </w:pPr>
      <w:r w:rsidRPr="001A077D">
        <w:rPr>
          <w:rFonts w:ascii="Times New Roman" w:hAnsi="Times New Roman" w:cs="Times New Roman"/>
          <w:b/>
          <w:bCs/>
        </w:rPr>
        <w:t>4.4</w:t>
      </w:r>
      <w:r>
        <w:rPr>
          <w:rFonts w:ascii="Times New Roman" w:hAnsi="Times New Roman" w:cs="Times New Roman"/>
        </w:rPr>
        <w:t xml:space="preserve"> Ao ser deferido o parcelamento, o arrematante deverá solicitar a formalização do parcelamento através de requerimento pela plataforma REGULARIZE, no site da PFGN </w:t>
      </w:r>
      <w:hyperlink r:id="rId9" w:history="1">
        <w:r w:rsidRPr="006F2690">
          <w:rPr>
            <w:rStyle w:val="Hyperlink"/>
            <w:rFonts w:ascii="Times New Roman" w:hAnsi="Times New Roman" w:cs="Times New Roman"/>
          </w:rPr>
          <w:t>www.regularize.pgfn.gov.br</w:t>
        </w:r>
      </w:hyperlink>
      <w:r w:rsidRPr="001A077D">
        <w:rPr>
          <w:rFonts w:ascii="Times New Roman" w:hAnsi="Times New Roman" w:cs="Times New Roman"/>
        </w:rPr>
        <w:t>.</w:t>
      </w:r>
    </w:p>
    <w:p w14:paraId="7DBD6352"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1° O requerimento de formalização do parcelamento deverá ser realizado dentro do prazo</w:t>
      </w:r>
    </w:p>
    <w:p w14:paraId="65984376"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de 10 (dez) dias contados da assinatura judicial do termo de alienação.</w:t>
      </w:r>
    </w:p>
    <w:p w14:paraId="1D60FDAE"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2° A análise do requerimento de formalização do parcelamento deverá ser realizada no</w:t>
      </w:r>
    </w:p>
    <w:p w14:paraId="2CF0C0B2"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prazo de até 30 (trinta) dias contados do seu protocolo no Portal REGULARIZE.</w:t>
      </w:r>
    </w:p>
    <w:p w14:paraId="2B1D4741"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3° O adquirente/arrematante deverá apresentar cópias:</w:t>
      </w:r>
    </w:p>
    <w:p w14:paraId="1D43533F"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xml:space="preserve">I - </w:t>
      </w:r>
      <w:proofErr w:type="gramStart"/>
      <w:r w:rsidRPr="001A077D">
        <w:rPr>
          <w:rFonts w:ascii="Times New Roman" w:hAnsi="Times New Roman" w:cs="Times New Roman"/>
        </w:rPr>
        <w:t>da</w:t>
      </w:r>
      <w:proofErr w:type="gramEnd"/>
      <w:r w:rsidRPr="001A077D">
        <w:rPr>
          <w:rFonts w:ascii="Times New Roman" w:hAnsi="Times New Roman" w:cs="Times New Roman"/>
        </w:rPr>
        <w:t xml:space="preserve"> avaliação oficial do bem alienado;</w:t>
      </w:r>
    </w:p>
    <w:p w14:paraId="3ADD4811"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xml:space="preserve">II - </w:t>
      </w:r>
      <w:proofErr w:type="gramStart"/>
      <w:r w:rsidRPr="001A077D">
        <w:rPr>
          <w:rFonts w:ascii="Times New Roman" w:hAnsi="Times New Roman" w:cs="Times New Roman"/>
        </w:rPr>
        <w:t>do</w:t>
      </w:r>
      <w:proofErr w:type="gramEnd"/>
      <w:r w:rsidRPr="001A077D">
        <w:rPr>
          <w:rFonts w:ascii="Times New Roman" w:hAnsi="Times New Roman" w:cs="Times New Roman"/>
        </w:rPr>
        <w:t xml:space="preserve"> auto de alienação judicial;</w:t>
      </w:r>
    </w:p>
    <w:p w14:paraId="56228625"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III - do comprovante de pagamento da comissão do leiloeiro/corretor;</w:t>
      </w:r>
    </w:p>
    <w:p w14:paraId="05812EB5"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Portaria 1026 (43023310) SEI 10951.101709/2023-31 / pg. 2</w:t>
      </w:r>
    </w:p>
    <w:p w14:paraId="47E9937F"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xml:space="preserve">IV - </w:t>
      </w:r>
      <w:proofErr w:type="gramStart"/>
      <w:r w:rsidRPr="001A077D">
        <w:rPr>
          <w:rFonts w:ascii="Times New Roman" w:hAnsi="Times New Roman" w:cs="Times New Roman"/>
        </w:rPr>
        <w:t>do</w:t>
      </w:r>
      <w:proofErr w:type="gramEnd"/>
      <w:r w:rsidRPr="001A077D">
        <w:rPr>
          <w:rFonts w:ascii="Times New Roman" w:hAnsi="Times New Roman" w:cs="Times New Roman"/>
        </w:rPr>
        <w:t xml:space="preserve"> comprovante de depósito judicial da entrada; e</w:t>
      </w:r>
    </w:p>
    <w:p w14:paraId="66CC3C63"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xml:space="preserve">V - </w:t>
      </w:r>
      <w:proofErr w:type="gramStart"/>
      <w:r w:rsidRPr="001A077D">
        <w:rPr>
          <w:rFonts w:ascii="Times New Roman" w:hAnsi="Times New Roman" w:cs="Times New Roman"/>
        </w:rPr>
        <w:t>da</w:t>
      </w:r>
      <w:proofErr w:type="gramEnd"/>
      <w:r w:rsidRPr="001A077D">
        <w:rPr>
          <w:rFonts w:ascii="Times New Roman" w:hAnsi="Times New Roman" w:cs="Times New Roman"/>
        </w:rPr>
        <w:t xml:space="preserve"> carta de alienação, da carta de arrematação ou da ordem de entrega, quando for</w:t>
      </w:r>
    </w:p>
    <w:p w14:paraId="44358638"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expedida.</w:t>
      </w:r>
    </w:p>
    <w:p w14:paraId="546AED88"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4° Protocolado o pedido, o interessado deverá acompanhar o requerimento no</w:t>
      </w:r>
    </w:p>
    <w:p w14:paraId="2527566C"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REGULARIZE.</w:t>
      </w:r>
    </w:p>
    <w:p w14:paraId="712B22CE"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 5° Da decisão que indefere a formalização do parcelamento, cabe recurso a ser</w:t>
      </w:r>
    </w:p>
    <w:p w14:paraId="1EE3342C" w14:textId="041514B4"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apresentado dentro do prazo de 10 (dez) dias, contados da disponibilização da no</w:t>
      </w:r>
      <w:r>
        <w:rPr>
          <w:rFonts w:ascii="Times New Roman" w:hAnsi="Times New Roman" w:cs="Times New Roman"/>
        </w:rPr>
        <w:t>ti</w:t>
      </w:r>
      <w:r w:rsidRPr="001A077D">
        <w:rPr>
          <w:rFonts w:ascii="Times New Roman" w:hAnsi="Times New Roman" w:cs="Times New Roman"/>
        </w:rPr>
        <w:t>ficação pelo</w:t>
      </w:r>
    </w:p>
    <w:p w14:paraId="0D552EDD"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lastRenderedPageBreak/>
        <w:t>REGULARIZE.</w:t>
      </w:r>
    </w:p>
    <w:p w14:paraId="17F39494" w14:textId="7F15FC2F"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hint="eastAsia"/>
        </w:rPr>
        <w:t>§</w:t>
      </w:r>
      <w:r w:rsidRPr="001A077D">
        <w:rPr>
          <w:rFonts w:ascii="Times New Roman" w:hAnsi="Times New Roman" w:cs="Times New Roman"/>
        </w:rPr>
        <w:t xml:space="preserve"> 6° A no</w:t>
      </w:r>
      <w:r>
        <w:rPr>
          <w:rFonts w:ascii="Times New Roman" w:hAnsi="Times New Roman" w:cs="Times New Roman"/>
        </w:rPr>
        <w:t>ti</w:t>
      </w:r>
      <w:r w:rsidRPr="001A077D">
        <w:rPr>
          <w:rFonts w:ascii="Times New Roman" w:hAnsi="Times New Roman" w:cs="Times New Roman"/>
        </w:rPr>
        <w:t>ficação será considerada realizada após 15 (quinze) dias da disponibilização do</w:t>
      </w:r>
    </w:p>
    <w:p w14:paraId="76979F65"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aviso na caixa de mensagens do adquirente/arrematante ou no dia seguinte à sua abertura, o que ocorrer</w:t>
      </w:r>
    </w:p>
    <w:p w14:paraId="31CAD749" w14:textId="77777777" w:rsidR="001A077D" w:rsidRPr="001A077D" w:rsidRDefault="001A077D" w:rsidP="001A077D">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rPr>
        <w:t>primeiro.</w:t>
      </w:r>
    </w:p>
    <w:p w14:paraId="6FDACCC9" w14:textId="6EFC1AB3" w:rsidR="001A077D" w:rsidRDefault="001A077D" w:rsidP="0072445C">
      <w:pPr>
        <w:widowControl w:val="0"/>
        <w:spacing w:after="120" w:line="240" w:lineRule="auto"/>
        <w:ind w:left="3402" w:right="-17"/>
        <w:jc w:val="both"/>
        <w:rPr>
          <w:rFonts w:ascii="Times New Roman" w:hAnsi="Times New Roman" w:cs="Times New Roman"/>
        </w:rPr>
      </w:pPr>
      <w:r w:rsidRPr="001A077D">
        <w:rPr>
          <w:rFonts w:ascii="Times New Roman" w:hAnsi="Times New Roman" w:cs="Times New Roman" w:hint="eastAsia"/>
        </w:rPr>
        <w:t>§</w:t>
      </w:r>
      <w:r w:rsidRPr="001A077D">
        <w:rPr>
          <w:rFonts w:ascii="Times New Roman" w:hAnsi="Times New Roman" w:cs="Times New Roman"/>
        </w:rPr>
        <w:t xml:space="preserve"> 7° O recurso a que se refere o §5º deste artigo será apreciado em única instância recursal.</w:t>
      </w:r>
    </w:p>
    <w:p w14:paraId="1BDF19B9" w14:textId="77777777" w:rsidR="00D7469D" w:rsidRDefault="00D7469D" w:rsidP="00D7469D">
      <w:pPr>
        <w:widowControl w:val="0"/>
        <w:spacing w:after="120" w:line="240" w:lineRule="auto"/>
        <w:ind w:right="-17"/>
        <w:jc w:val="both"/>
        <w:rPr>
          <w:rFonts w:ascii="Times New Roman" w:hAnsi="Times New Roman" w:cs="Times New Roman"/>
        </w:rPr>
      </w:pPr>
    </w:p>
    <w:p w14:paraId="5E4CD532" w14:textId="2D22D44B" w:rsidR="00B276F9" w:rsidRPr="001B6D4D" w:rsidRDefault="00B276F9" w:rsidP="00B276F9">
      <w:pPr>
        <w:rPr>
          <w:rFonts w:ascii="Times New Roman" w:hAnsi="Times New Roman" w:cs="Times New Roman"/>
        </w:rPr>
      </w:pPr>
      <w:r w:rsidRPr="001B6D4D">
        <w:rPr>
          <w:rFonts w:ascii="Times New Roman" w:hAnsi="Times New Roman" w:cs="Times New Roman"/>
          <w:b/>
          <w:bCs/>
        </w:rPr>
        <w:t>5</w:t>
      </w:r>
      <w:r>
        <w:rPr>
          <w:rFonts w:ascii="Times New Roman" w:hAnsi="Times New Roman" w:cs="Times New Roman"/>
          <w:b/>
          <w:bCs/>
        </w:rPr>
        <w:t xml:space="preserve">. </w:t>
      </w:r>
      <w:r w:rsidRPr="001B6D4D">
        <w:rPr>
          <w:rFonts w:ascii="Times New Roman" w:hAnsi="Times New Roman" w:cs="Times New Roman"/>
          <w:b/>
          <w:bCs/>
        </w:rPr>
        <w:t>ÔNUS DO ARREMATANTE</w:t>
      </w:r>
    </w:p>
    <w:p w14:paraId="449BDA0C" w14:textId="77777777" w:rsidR="00B276F9" w:rsidRPr="001B6D4D" w:rsidRDefault="00B276F9" w:rsidP="00B276F9">
      <w:pPr>
        <w:tabs>
          <w:tab w:val="left" w:pos="426"/>
        </w:tabs>
        <w:jc w:val="both"/>
        <w:rPr>
          <w:rFonts w:ascii="Times New Roman" w:hAnsi="Times New Roman" w:cs="Times New Roman"/>
        </w:rPr>
      </w:pPr>
      <w:r w:rsidRPr="001B6D4D">
        <w:rPr>
          <w:rFonts w:ascii="Times New Roman" w:hAnsi="Times New Roman" w:cs="Times New Roman"/>
          <w:b/>
          <w:bCs/>
        </w:rPr>
        <w:t>5.1</w:t>
      </w:r>
      <w:r w:rsidRPr="001B6D4D">
        <w:rPr>
          <w:rFonts w:ascii="Times New Roman" w:hAnsi="Times New Roman" w:cs="Times New Roman"/>
        </w:rPr>
        <w:tab/>
        <w:t xml:space="preserve">O juízo garantirá ao adquirente a posse do bem livre de quaisquer ônus de natureza tributária que possam existir sobre ele antes da data da alienação por iniciativa particular (art. 130, parágrafo único, do CTN). </w:t>
      </w:r>
    </w:p>
    <w:p w14:paraId="2A08D401" w14:textId="77777777" w:rsidR="00B276F9" w:rsidRPr="001B6D4D" w:rsidRDefault="00B276F9" w:rsidP="00B276F9">
      <w:pPr>
        <w:jc w:val="both"/>
        <w:rPr>
          <w:rFonts w:ascii="Times New Roman" w:hAnsi="Times New Roman" w:cs="Times New Roman"/>
        </w:rPr>
      </w:pPr>
    </w:p>
    <w:p w14:paraId="4E8DDA53" w14:textId="2B36DAC7" w:rsidR="00B276F9" w:rsidRDefault="00B276F9" w:rsidP="00B276F9">
      <w:pPr>
        <w:tabs>
          <w:tab w:val="left" w:pos="426"/>
        </w:tabs>
        <w:jc w:val="both"/>
        <w:rPr>
          <w:rFonts w:ascii="Times New Roman" w:hAnsi="Times New Roman" w:cs="Times New Roman"/>
        </w:rPr>
      </w:pPr>
      <w:r w:rsidRPr="001B6D4D">
        <w:rPr>
          <w:rFonts w:ascii="Times New Roman" w:hAnsi="Times New Roman" w:cs="Times New Roman"/>
          <w:b/>
          <w:bCs/>
        </w:rPr>
        <w:t>5.2</w:t>
      </w:r>
      <w:r>
        <w:rPr>
          <w:rFonts w:ascii="Times New Roman" w:hAnsi="Times New Roman" w:cs="Times New Roman"/>
        </w:rPr>
        <w:t xml:space="preserve"> </w:t>
      </w:r>
      <w:r w:rsidRPr="001B6D4D">
        <w:rPr>
          <w:rFonts w:ascii="Times New Roman" w:hAnsi="Times New Roman" w:cs="Times New Roman"/>
        </w:rPr>
        <w:t xml:space="preserve">O adquirente do bem imóvel, no entanto, deverá arcar com eventuais despesas, anteriores à arrematação, de condomínio e outras obrigações civis referentes à coisa, tais como foro/taxa de ocupação, laudêmio e despesas cartorárias, além de eventuais despesas pessoais como conta de água e luz. Também será o responsável pelo pagamento do ITBI. </w:t>
      </w:r>
    </w:p>
    <w:p w14:paraId="2FB9F571" w14:textId="029981F7" w:rsidR="00B276F9" w:rsidRPr="001B6D4D" w:rsidRDefault="00B276F9" w:rsidP="00B276F9">
      <w:pPr>
        <w:tabs>
          <w:tab w:val="left" w:pos="567"/>
        </w:tabs>
        <w:jc w:val="both"/>
        <w:rPr>
          <w:rFonts w:ascii="Times New Roman" w:hAnsi="Times New Roman" w:cs="Times New Roman"/>
        </w:rPr>
      </w:pPr>
      <w:r w:rsidRPr="001B6D4D">
        <w:rPr>
          <w:rFonts w:ascii="Times New Roman" w:hAnsi="Times New Roman" w:cs="Times New Roman"/>
          <w:b/>
          <w:bCs/>
        </w:rPr>
        <w:t>5.3</w:t>
      </w:r>
      <w:r>
        <w:rPr>
          <w:rFonts w:ascii="Times New Roman" w:hAnsi="Times New Roman" w:cs="Times New Roman"/>
        </w:rPr>
        <w:t xml:space="preserve"> </w:t>
      </w:r>
      <w:r w:rsidRPr="001B6D4D">
        <w:rPr>
          <w:rFonts w:ascii="Times New Roman" w:hAnsi="Times New Roman" w:cs="Times New Roman"/>
        </w:rPr>
        <w:t xml:space="preserve">No caso de veículos, o adquirente não arcará com os débitos de IPVA eventualmente existentes, nem com as multas pendentes, sendo estas de responsabilidade pessoal do proprietário anterior. </w:t>
      </w:r>
    </w:p>
    <w:p w14:paraId="0C09CA0B" w14:textId="2D12EDE5" w:rsidR="00B276F9" w:rsidRPr="001B6D4D" w:rsidRDefault="00B276F9" w:rsidP="00B276F9">
      <w:pPr>
        <w:tabs>
          <w:tab w:val="left" w:pos="426"/>
        </w:tabs>
        <w:jc w:val="both"/>
        <w:rPr>
          <w:rFonts w:ascii="Times New Roman" w:hAnsi="Times New Roman" w:cs="Times New Roman"/>
        </w:rPr>
      </w:pPr>
      <w:r w:rsidRPr="001B6D4D">
        <w:rPr>
          <w:rFonts w:ascii="Times New Roman" w:hAnsi="Times New Roman" w:cs="Times New Roman"/>
          <w:b/>
          <w:bCs/>
        </w:rPr>
        <w:t>5.4</w:t>
      </w:r>
      <w:r>
        <w:rPr>
          <w:rFonts w:ascii="Times New Roman" w:hAnsi="Times New Roman" w:cs="Times New Roman"/>
        </w:rPr>
        <w:t xml:space="preserve"> </w:t>
      </w:r>
      <w:r w:rsidRPr="001B6D4D">
        <w:rPr>
          <w:rFonts w:ascii="Times New Roman" w:hAnsi="Times New Roman" w:cs="Times New Roman"/>
        </w:rPr>
        <w:t>Quanto aos demais bens, as dívidas e ônus não serão transferidos ao adquirente.</w:t>
      </w:r>
    </w:p>
    <w:p w14:paraId="753A38AB" w14:textId="77777777" w:rsidR="00B276F9" w:rsidRPr="001B6D4D" w:rsidRDefault="00B276F9" w:rsidP="00B276F9">
      <w:pPr>
        <w:widowControl w:val="0"/>
        <w:spacing w:after="120" w:line="240" w:lineRule="auto"/>
        <w:ind w:right="-17"/>
        <w:jc w:val="both"/>
        <w:rPr>
          <w:rFonts w:ascii="Times New Roman" w:eastAsia="Times New Roman" w:hAnsi="Times New Roman" w:cs="Times New Roman"/>
          <w:b/>
        </w:rPr>
      </w:pPr>
    </w:p>
    <w:p w14:paraId="559CED88" w14:textId="77777777" w:rsidR="00B276F9" w:rsidRPr="001B6D4D" w:rsidRDefault="00B276F9" w:rsidP="00B276F9">
      <w:pPr>
        <w:spacing w:after="120" w:line="240" w:lineRule="auto"/>
        <w:ind w:right="-17"/>
        <w:jc w:val="both"/>
        <w:rPr>
          <w:rFonts w:ascii="Times New Roman" w:eastAsia="Times New Roman" w:hAnsi="Times New Roman" w:cs="Times New Roman"/>
        </w:rPr>
      </w:pPr>
      <w:r w:rsidRPr="001B6D4D">
        <w:rPr>
          <w:rFonts w:ascii="Times New Roman" w:eastAsia="Times New Roman" w:hAnsi="Times New Roman" w:cs="Times New Roman"/>
          <w:b/>
        </w:rPr>
        <w:t>6. DA COMISSÃO DO LEILOEIRO PÚBLICO OFICIAL</w:t>
      </w:r>
    </w:p>
    <w:p w14:paraId="00516C87" w14:textId="77777777" w:rsidR="00B276F9" w:rsidRPr="001B6D4D" w:rsidRDefault="00B276F9" w:rsidP="00B276F9">
      <w:pPr>
        <w:widowControl w:val="0"/>
        <w:spacing w:after="120" w:line="240" w:lineRule="auto"/>
        <w:ind w:right="-17"/>
        <w:jc w:val="both"/>
        <w:rPr>
          <w:rFonts w:ascii="Times New Roman" w:eastAsia="Times New Roman" w:hAnsi="Times New Roman" w:cs="Times New Roman"/>
        </w:rPr>
      </w:pPr>
      <w:r w:rsidRPr="001B6D4D">
        <w:rPr>
          <w:rFonts w:ascii="Times New Roman" w:eastAsia="Times New Roman" w:hAnsi="Times New Roman" w:cs="Times New Roman"/>
          <w:b/>
        </w:rPr>
        <w:t>6.1</w:t>
      </w:r>
      <w:r w:rsidRPr="001B6D4D">
        <w:rPr>
          <w:rFonts w:ascii="Times New Roman" w:eastAsia="Times New Roman" w:hAnsi="Times New Roman" w:cs="Times New Roman"/>
        </w:rPr>
        <w:t xml:space="preserve"> A comissão do leiloeiro é fixada no percentual de 5% (cinco por cento) sobre o valor ofertado, que deverá ser paga pelo proponente.</w:t>
      </w:r>
    </w:p>
    <w:p w14:paraId="480139EA" w14:textId="77777777" w:rsidR="00B276F9" w:rsidRPr="001B6D4D" w:rsidRDefault="00B276F9" w:rsidP="00B276F9">
      <w:pPr>
        <w:widowControl w:val="0"/>
        <w:spacing w:after="120" w:line="240" w:lineRule="auto"/>
        <w:ind w:right="-17"/>
        <w:jc w:val="both"/>
        <w:rPr>
          <w:rFonts w:ascii="Times New Roman" w:eastAsia="Times New Roman" w:hAnsi="Times New Roman" w:cs="Times New Roman"/>
        </w:rPr>
      </w:pPr>
    </w:p>
    <w:p w14:paraId="7217A8E9" w14:textId="77777777" w:rsidR="00B276F9" w:rsidRPr="001B6D4D" w:rsidRDefault="00B276F9" w:rsidP="00B276F9">
      <w:pPr>
        <w:widowControl w:val="0"/>
        <w:spacing w:after="120" w:line="240" w:lineRule="auto"/>
        <w:ind w:right="-17"/>
        <w:jc w:val="both"/>
        <w:rPr>
          <w:rFonts w:ascii="Times New Roman" w:eastAsia="Times New Roman" w:hAnsi="Times New Roman" w:cs="Times New Roman"/>
        </w:rPr>
      </w:pPr>
      <w:r w:rsidRPr="001B6D4D">
        <w:rPr>
          <w:rFonts w:ascii="Times New Roman" w:eastAsia="Times New Roman" w:hAnsi="Times New Roman" w:cs="Times New Roman"/>
          <w:b/>
        </w:rPr>
        <w:t>7. REQUISITOS SUBJETIVOS DO ARREMATANTE/ADQUIRENTE</w:t>
      </w:r>
    </w:p>
    <w:p w14:paraId="10B7E9DC" w14:textId="77777777" w:rsidR="00B276F9" w:rsidRPr="001B6D4D" w:rsidRDefault="00B276F9" w:rsidP="00B276F9">
      <w:pPr>
        <w:widowControl w:val="0"/>
        <w:spacing w:after="120" w:line="240" w:lineRule="auto"/>
        <w:ind w:right="-17"/>
        <w:jc w:val="both"/>
        <w:rPr>
          <w:rFonts w:ascii="Times New Roman" w:eastAsia="Times New Roman" w:hAnsi="Times New Roman" w:cs="Times New Roman"/>
        </w:rPr>
      </w:pPr>
      <w:r w:rsidRPr="001B6D4D">
        <w:rPr>
          <w:rFonts w:ascii="Times New Roman" w:eastAsia="Times New Roman" w:hAnsi="Times New Roman" w:cs="Times New Roman"/>
          <w:b/>
        </w:rPr>
        <w:t>7.1</w:t>
      </w:r>
      <w:r w:rsidRPr="001B6D4D">
        <w:rPr>
          <w:rFonts w:ascii="Times New Roman" w:eastAsia="Times New Roman" w:hAnsi="Times New Roman" w:cs="Times New Roman"/>
        </w:rPr>
        <w:t xml:space="preserve"> Poderão participar da alienação por iniciativa particular todas as pessoas físicas capazes e as pessoas jurídicas regularmente constituídas. A identificação das pessoas físicas será feita através de documento de identidade e do Cadastro de Pessoas Físicas do Ministério da Fazenda, enquanto que as pessoas jurídicas serão representadas por quem os estatutos indicarem, devendo servir como elemento de prova o comprovante de CNPJ e cópia do referido ato estatutário atualizado, quando necessário.</w:t>
      </w:r>
    </w:p>
    <w:p w14:paraId="7A935018" w14:textId="77777777" w:rsidR="00B276F9" w:rsidRPr="001B6D4D" w:rsidRDefault="00B276F9" w:rsidP="00B276F9">
      <w:pPr>
        <w:spacing w:after="120" w:line="240" w:lineRule="auto"/>
        <w:ind w:right="-17"/>
        <w:jc w:val="both"/>
        <w:rPr>
          <w:rFonts w:ascii="Times New Roman" w:eastAsia="Times New Roman" w:hAnsi="Times New Roman" w:cs="Times New Roman"/>
        </w:rPr>
      </w:pPr>
      <w:r w:rsidRPr="001B6D4D">
        <w:rPr>
          <w:rFonts w:ascii="Times New Roman" w:eastAsia="Times New Roman" w:hAnsi="Times New Roman" w:cs="Times New Roman"/>
          <w:b/>
        </w:rPr>
        <w:t xml:space="preserve">7.2 </w:t>
      </w:r>
      <w:r w:rsidRPr="001B6D4D">
        <w:rPr>
          <w:rFonts w:ascii="Times New Roman" w:eastAsia="Times New Roman" w:hAnsi="Times New Roman" w:cs="Times New Roman"/>
        </w:rPr>
        <w:t xml:space="preserve">Não poderão adquirir o bem a ser alienado, através de compra direta: </w:t>
      </w:r>
    </w:p>
    <w:p w14:paraId="0074AB40" w14:textId="77777777" w:rsidR="00B276F9" w:rsidRPr="001B6D4D" w:rsidRDefault="00B276F9" w:rsidP="00B276F9">
      <w:pPr>
        <w:spacing w:after="208" w:line="240" w:lineRule="auto"/>
        <w:ind w:right="-15"/>
        <w:jc w:val="both"/>
        <w:rPr>
          <w:rFonts w:ascii="Times New Roman" w:eastAsia="Times New Roman" w:hAnsi="Times New Roman" w:cs="Times New Roman"/>
        </w:rPr>
      </w:pPr>
    </w:p>
    <w:p w14:paraId="16DA538D" w14:textId="77777777" w:rsidR="00B276F9" w:rsidRPr="001B6D4D" w:rsidRDefault="00B276F9" w:rsidP="00B276F9">
      <w:pPr>
        <w:spacing w:after="208" w:line="240" w:lineRule="auto"/>
        <w:ind w:left="3402"/>
        <w:jc w:val="both"/>
        <w:rPr>
          <w:rFonts w:ascii="Times New Roman" w:eastAsia="Times New Roman" w:hAnsi="Times New Roman" w:cs="Times New Roman"/>
        </w:rPr>
      </w:pPr>
      <w:r w:rsidRPr="001B6D4D">
        <w:rPr>
          <w:rFonts w:ascii="Times New Roman" w:eastAsia="Times New Roman" w:hAnsi="Times New Roman" w:cs="Times New Roman"/>
        </w:rPr>
        <w:t xml:space="preserve">I. os Leiloeiros e Corretores credenciados perante o juízo da 6ª Vara; </w:t>
      </w:r>
    </w:p>
    <w:p w14:paraId="50C3FC86" w14:textId="77777777" w:rsidR="00B276F9" w:rsidRPr="001B6D4D" w:rsidRDefault="00B276F9" w:rsidP="00B276F9">
      <w:pPr>
        <w:spacing w:after="208" w:line="240" w:lineRule="auto"/>
        <w:ind w:left="3402"/>
        <w:jc w:val="both"/>
        <w:rPr>
          <w:rFonts w:ascii="Times New Roman" w:eastAsia="Times New Roman" w:hAnsi="Times New Roman" w:cs="Times New Roman"/>
        </w:rPr>
      </w:pPr>
      <w:r w:rsidRPr="001B6D4D">
        <w:rPr>
          <w:rFonts w:ascii="Times New Roman" w:eastAsia="Times New Roman" w:hAnsi="Times New Roman" w:cs="Times New Roman"/>
        </w:rPr>
        <w:t xml:space="preserve">II. os Juízes e membros do Ministério Público e da Defensoria Pública; </w:t>
      </w:r>
    </w:p>
    <w:p w14:paraId="09BB7DC8" w14:textId="77777777" w:rsidR="00B276F9" w:rsidRPr="001B6D4D" w:rsidRDefault="00B276F9" w:rsidP="00B276F9">
      <w:pPr>
        <w:spacing w:after="208" w:line="240" w:lineRule="auto"/>
        <w:ind w:left="3402"/>
        <w:jc w:val="both"/>
        <w:rPr>
          <w:rFonts w:ascii="Times New Roman" w:eastAsia="Times New Roman" w:hAnsi="Times New Roman" w:cs="Times New Roman"/>
        </w:rPr>
      </w:pPr>
      <w:r w:rsidRPr="001B6D4D">
        <w:rPr>
          <w:rFonts w:ascii="Times New Roman" w:eastAsia="Times New Roman" w:hAnsi="Times New Roman" w:cs="Times New Roman"/>
        </w:rPr>
        <w:t xml:space="preserve">III. escrivães e demais servidores e auxiliares da Justiça, bem como seus parentes até o segundo grau (em linha reta, colateral e afim); </w:t>
      </w:r>
    </w:p>
    <w:p w14:paraId="78D51C66" w14:textId="77777777" w:rsidR="00B276F9" w:rsidRPr="001B6D4D" w:rsidRDefault="00B276F9" w:rsidP="00B276F9">
      <w:pPr>
        <w:spacing w:after="208" w:line="240" w:lineRule="auto"/>
        <w:ind w:left="3402"/>
        <w:jc w:val="both"/>
        <w:rPr>
          <w:rFonts w:ascii="Times New Roman" w:eastAsia="Times New Roman" w:hAnsi="Times New Roman" w:cs="Times New Roman"/>
        </w:rPr>
      </w:pPr>
      <w:r w:rsidRPr="001B6D4D">
        <w:rPr>
          <w:rFonts w:ascii="Times New Roman" w:eastAsia="Times New Roman" w:hAnsi="Times New Roman" w:cs="Times New Roman"/>
        </w:rPr>
        <w:lastRenderedPageBreak/>
        <w:t xml:space="preserve">IV. os tutores, curadores, testamenteiros, administradores, síndicos, liquidantes, quanto aos bens confiados a sua guarda e responsabilidade; </w:t>
      </w:r>
    </w:p>
    <w:p w14:paraId="22AF5E7B" w14:textId="77777777" w:rsidR="00B276F9" w:rsidRPr="001B6D4D" w:rsidRDefault="00B276F9" w:rsidP="00B276F9">
      <w:pPr>
        <w:spacing w:line="240" w:lineRule="auto"/>
        <w:ind w:left="3402"/>
        <w:jc w:val="both"/>
        <w:rPr>
          <w:rFonts w:ascii="Times New Roman" w:eastAsia="Times New Roman" w:hAnsi="Times New Roman" w:cs="Times New Roman"/>
        </w:rPr>
      </w:pPr>
      <w:r w:rsidRPr="001B6D4D">
        <w:rPr>
          <w:rFonts w:ascii="Times New Roman" w:eastAsia="Times New Roman" w:hAnsi="Times New Roman" w:cs="Times New Roman"/>
        </w:rPr>
        <w:t xml:space="preserve">V. os mandatários, quanto aos bens de cuja administração ou alienação estejam encarregados. </w:t>
      </w:r>
    </w:p>
    <w:p w14:paraId="3CC85E0A" w14:textId="77777777" w:rsidR="00B276F9" w:rsidRPr="001B6D4D" w:rsidRDefault="00B276F9" w:rsidP="00B276F9">
      <w:pPr>
        <w:spacing w:line="240" w:lineRule="auto"/>
        <w:jc w:val="both"/>
        <w:rPr>
          <w:rFonts w:ascii="Times New Roman" w:eastAsia="Times New Roman" w:hAnsi="Times New Roman" w:cs="Times New Roman"/>
        </w:rPr>
      </w:pPr>
    </w:p>
    <w:p w14:paraId="6DCC78CD" w14:textId="77777777" w:rsidR="00B276F9" w:rsidRPr="001B6D4D" w:rsidRDefault="00B276F9" w:rsidP="00B276F9">
      <w:pPr>
        <w:spacing w:line="240" w:lineRule="auto"/>
        <w:ind w:left="3402"/>
        <w:jc w:val="both"/>
        <w:rPr>
          <w:rFonts w:ascii="Times New Roman" w:eastAsia="Times New Roman" w:hAnsi="Times New Roman" w:cs="Times New Roman"/>
        </w:rPr>
      </w:pPr>
      <w:r w:rsidRPr="001B6D4D">
        <w:rPr>
          <w:rFonts w:ascii="Times New Roman" w:eastAsia="Times New Roman" w:hAnsi="Times New Roman" w:cs="Times New Roman"/>
        </w:rPr>
        <w:t xml:space="preserve">VI. os impedidos de administrar os próprios bens e aqueles que estiverem impedidos de participar como licitante, de acordo com decisão judicial. </w:t>
      </w:r>
    </w:p>
    <w:p w14:paraId="58434223" w14:textId="77777777" w:rsidR="00B276F9" w:rsidRPr="001B6D4D" w:rsidRDefault="00B276F9" w:rsidP="00B276F9">
      <w:pPr>
        <w:spacing w:line="240" w:lineRule="auto"/>
        <w:ind w:left="3402"/>
        <w:jc w:val="both"/>
        <w:rPr>
          <w:rFonts w:ascii="Times New Roman" w:eastAsia="Times New Roman" w:hAnsi="Times New Roman" w:cs="Times New Roman"/>
        </w:rPr>
      </w:pPr>
    </w:p>
    <w:p w14:paraId="274D27AF" w14:textId="100AC71D" w:rsidR="00B276F9" w:rsidRDefault="00B276F9" w:rsidP="00B276F9">
      <w:pPr>
        <w:spacing w:line="240" w:lineRule="auto"/>
        <w:jc w:val="both"/>
        <w:rPr>
          <w:rFonts w:ascii="Times New Roman" w:eastAsia="Times New Roman" w:hAnsi="Times New Roman" w:cs="Times New Roman"/>
        </w:rPr>
      </w:pPr>
    </w:p>
    <w:p w14:paraId="08856AF2" w14:textId="01647D5D" w:rsidR="009274C2" w:rsidRDefault="009274C2" w:rsidP="00B276F9">
      <w:pPr>
        <w:spacing w:line="240" w:lineRule="auto"/>
        <w:jc w:val="both"/>
        <w:rPr>
          <w:rFonts w:ascii="Times New Roman" w:eastAsia="Times New Roman" w:hAnsi="Times New Roman" w:cs="Times New Roman"/>
        </w:rPr>
      </w:pPr>
    </w:p>
    <w:p w14:paraId="072A1C26" w14:textId="77777777" w:rsidR="009274C2" w:rsidRPr="001B6D4D" w:rsidRDefault="009274C2" w:rsidP="00B276F9">
      <w:pPr>
        <w:spacing w:line="240" w:lineRule="auto"/>
        <w:jc w:val="both"/>
        <w:rPr>
          <w:rFonts w:ascii="Times New Roman" w:eastAsia="Times New Roman" w:hAnsi="Times New Roman" w:cs="Times New Roman"/>
        </w:rPr>
      </w:pPr>
    </w:p>
    <w:p w14:paraId="55F83EC9"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8. DISPOSIÇÕES GERAIS</w:t>
      </w:r>
    </w:p>
    <w:p w14:paraId="2F8D9989"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8.1 </w:t>
      </w:r>
      <w:r w:rsidRPr="001B6D4D">
        <w:rPr>
          <w:rFonts w:ascii="Times New Roman" w:eastAsia="Times New Roman" w:hAnsi="Times New Roman" w:cs="Times New Roman"/>
        </w:rPr>
        <w:t>As alienações realizadas são irrevogáveis e irretratáveis, não podendo o adquirente recusar o bem recebido através de alienação por iniciativa particular, venda direta ou pleitear a redução do preço, ou mesmo alegar desconhecimento das condições e características dos bens, sob qualquer pretexto.</w:t>
      </w:r>
    </w:p>
    <w:p w14:paraId="6647E18D"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8.2 </w:t>
      </w:r>
      <w:r w:rsidRPr="001B6D4D">
        <w:rPr>
          <w:rFonts w:ascii="Times New Roman" w:eastAsia="Times New Roman" w:hAnsi="Times New Roman" w:cs="Times New Roman"/>
        </w:rPr>
        <w:t>Em nenhuma hipótese, salvo, exclusivamente, nos casos de nulidades previstas em lei, serão aceitas desistências dos adquirentes ou alegações de desconhecimento desta Ordem de Serviço, para se eximirem das obrigações geradas, com risco de enquadramento nos tipos previstos nos artigos 335 e 358 do Código Penal Brasileiro.</w:t>
      </w:r>
    </w:p>
    <w:p w14:paraId="6EA4D4AF"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8.3 </w:t>
      </w:r>
      <w:r w:rsidRPr="001B6D4D">
        <w:rPr>
          <w:rFonts w:ascii="Times New Roman" w:eastAsia="Times New Roman" w:hAnsi="Times New Roman" w:cs="Times New Roman"/>
        </w:rPr>
        <w:t>O executado e o depositário não poderão impedir o Corretor, o Leiloeiro ou o representante legal de vistoriar, fotografar o bem constrito e, se for a hipótese, removê-lo, ficando desde já advertidos de que a obstrução ou impedimento constitui crime (art. 330 do Código Penal).</w:t>
      </w:r>
    </w:p>
    <w:p w14:paraId="44801E15"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8.4 </w:t>
      </w:r>
      <w:r w:rsidRPr="001B6D4D">
        <w:rPr>
          <w:rFonts w:ascii="Times New Roman" w:eastAsia="Times New Roman" w:hAnsi="Times New Roman" w:cs="Times New Roman"/>
        </w:rPr>
        <w:t>Os bens serão vendidos no estado de conservação em que se encontrarem, não cabendo à Justiça Federal ou ao Corretor ou ao Leiloeiro quaisquer responsabilidades quanto a consertos, reparos ou mesmo providências referentes à retirada, embalagem, impostos, encargos sociais e transportes. Será ainda atribuição dos adquirentes a verificação do estado de conservação, situação de posse e especificações dos bens oferecidos na alienação. Qualquer dúvida ou divergência na identificação ou descrição dos bens deverá ser dirimida no ato de alienação.</w:t>
      </w:r>
    </w:p>
    <w:p w14:paraId="020EE3AC"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8.5</w:t>
      </w:r>
      <w:r w:rsidRPr="001B6D4D">
        <w:rPr>
          <w:rFonts w:ascii="Times New Roman" w:eastAsia="Times New Roman" w:hAnsi="Times New Roman" w:cs="Times New Roman"/>
        </w:rPr>
        <w:t xml:space="preserve"> Ao arrematante competirá: </w:t>
      </w:r>
    </w:p>
    <w:p w14:paraId="1041015F"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rPr>
        <w:t xml:space="preserve">a) Arcar com as despesas e os custos relativos à armazenagem, quando cabível, bem como com a desmontagem, remoção, transporte e transferência patrimonial dos bens arrematados; </w:t>
      </w:r>
    </w:p>
    <w:p w14:paraId="28DE62B9"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rPr>
        <w:t xml:space="preserve">b) Responsabilizar-se pelos lances e dizeres inseridos na sessão; </w:t>
      </w:r>
    </w:p>
    <w:p w14:paraId="767E0914"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rPr>
        <w:t xml:space="preserve">c) Verificar a integridade e as condições do bem ou bens levados à alienação; </w:t>
      </w:r>
    </w:p>
    <w:p w14:paraId="5C2F351B"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rPr>
        <w:t>d) Cumprir os requisitos de habilitação jurídica e qualidade econômico-financeira para arrematar de forma parcelada.</w:t>
      </w:r>
    </w:p>
    <w:p w14:paraId="1A153BEE"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8.6 </w:t>
      </w:r>
      <w:r w:rsidRPr="001B6D4D">
        <w:rPr>
          <w:rFonts w:ascii="Times New Roman" w:eastAsia="Times New Roman" w:hAnsi="Times New Roman" w:cs="Times New Roman"/>
        </w:rPr>
        <w:t>A bem poderá ser retirado de venda, a qualquer tempo, independentemente de prévia comunicação.</w:t>
      </w:r>
    </w:p>
    <w:p w14:paraId="3BA8DB40"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8.7 </w:t>
      </w:r>
      <w:r w:rsidRPr="001B6D4D">
        <w:rPr>
          <w:rFonts w:ascii="Times New Roman" w:eastAsia="Times New Roman" w:hAnsi="Times New Roman" w:cs="Times New Roman"/>
        </w:rPr>
        <w:t>Assinado o auto de alienação pelo Juiz Federal, pelo Adquirente e pelo Leiloeiro, considerar-se-á perfeita, acabada e irretratável, cessando os direitos reais do expropriado sobre o bem ou direito, ainda que venham a ser julgados procedentes eventuais embargos do executado ou ação autônoma de que trata o § 4º do art. 903 do CPC, assegurada a possibilidade de reparação pelos prejuízos sofridos.</w:t>
      </w:r>
    </w:p>
    <w:p w14:paraId="57EFEC28"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8.8 </w:t>
      </w:r>
      <w:r w:rsidRPr="001B6D4D">
        <w:rPr>
          <w:rFonts w:ascii="Times New Roman" w:eastAsia="Times New Roman" w:hAnsi="Times New Roman" w:cs="Times New Roman"/>
        </w:rPr>
        <w:t>A falta de pagamento imediato, no ato da aquisição, tornará sem efeito a venda.</w:t>
      </w:r>
    </w:p>
    <w:p w14:paraId="2A43A66E"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8.9 </w:t>
      </w:r>
      <w:r w:rsidRPr="001B6D4D">
        <w:rPr>
          <w:rFonts w:ascii="Times New Roman" w:eastAsia="Times New Roman" w:hAnsi="Times New Roman" w:cs="Times New Roman"/>
        </w:rPr>
        <w:t xml:space="preserve">O aperfeiçoamento da alienação dos bens adquiridos em juízo se dará mediante a expedição de carta de alienação ou mandado de entrega expedido pelo Juízo, após a assinatura do auto respectivo e decorrido o prazo legal, pago o preço ou prestadas garantia pelo adquirente, ficando cientificado o executado e possível terceiro interessado de que o prazo legal para interposição de embargos (à </w:t>
      </w:r>
      <w:r w:rsidRPr="001B6D4D">
        <w:rPr>
          <w:rFonts w:ascii="Times New Roman" w:eastAsia="Times New Roman" w:hAnsi="Times New Roman" w:cs="Times New Roman"/>
        </w:rPr>
        <w:lastRenderedPageBreak/>
        <w:t>alienação) ou embargos de terceiros é de 5 (cinco) dias, contados da assinatura do auto (art. 675 do Código de Processo Civil).</w:t>
      </w:r>
    </w:p>
    <w:p w14:paraId="00549305" w14:textId="77777777" w:rsidR="00B276F9" w:rsidRPr="001B6D4D" w:rsidRDefault="00B276F9" w:rsidP="00B276F9">
      <w:pPr>
        <w:spacing w:after="120" w:line="240" w:lineRule="auto"/>
        <w:jc w:val="both"/>
        <w:rPr>
          <w:rFonts w:ascii="Times New Roman" w:eastAsia="Times New Roman" w:hAnsi="Times New Roman" w:cs="Times New Roman"/>
        </w:rPr>
      </w:pPr>
      <w:r w:rsidRPr="001B6D4D">
        <w:rPr>
          <w:rFonts w:ascii="Times New Roman" w:eastAsia="Times New Roman" w:hAnsi="Times New Roman" w:cs="Times New Roman"/>
          <w:b/>
        </w:rPr>
        <w:t xml:space="preserve">8.10 </w:t>
      </w:r>
      <w:r w:rsidRPr="001B6D4D">
        <w:rPr>
          <w:rFonts w:ascii="Times New Roman" w:eastAsia="Times New Roman" w:hAnsi="Times New Roman" w:cs="Times New Roman"/>
        </w:rPr>
        <w:t>Os bens penhorados e submetidos à alienação judicial encontram-se na posse dos depositários regularmente nomeados no processo de execução.</w:t>
      </w:r>
    </w:p>
    <w:p w14:paraId="1255EFB1" w14:textId="42E19FB6" w:rsidR="00AC65E6" w:rsidRDefault="00AC65E6" w:rsidP="00E10929">
      <w:pPr>
        <w:widowControl w:val="0"/>
        <w:spacing w:line="240" w:lineRule="auto"/>
        <w:jc w:val="center"/>
        <w:rPr>
          <w:rFonts w:ascii="Times New Roman" w:eastAsia="Times New Roman" w:hAnsi="Times New Roman" w:cs="Times New Roman"/>
        </w:rPr>
      </w:pPr>
    </w:p>
    <w:p w14:paraId="64B8E86D" w14:textId="24B9903D" w:rsidR="004C5C0F" w:rsidRDefault="004C5C0F" w:rsidP="00E10929">
      <w:pPr>
        <w:widowControl w:val="0"/>
        <w:spacing w:line="240" w:lineRule="auto"/>
        <w:jc w:val="center"/>
        <w:rPr>
          <w:rFonts w:ascii="Times New Roman" w:eastAsia="Times New Roman" w:hAnsi="Times New Roman" w:cs="Times New Roman"/>
        </w:rPr>
      </w:pPr>
    </w:p>
    <w:p w14:paraId="7DDF4A8D" w14:textId="7A3BED9E" w:rsidR="004C5C0F" w:rsidRDefault="004C5C0F" w:rsidP="00E10929">
      <w:pPr>
        <w:widowControl w:val="0"/>
        <w:spacing w:line="240" w:lineRule="auto"/>
        <w:jc w:val="center"/>
        <w:rPr>
          <w:rFonts w:ascii="Times New Roman" w:eastAsia="Times New Roman" w:hAnsi="Times New Roman" w:cs="Times New Roman"/>
        </w:rPr>
      </w:pPr>
    </w:p>
    <w:p w14:paraId="6817C3E7" w14:textId="72C35858" w:rsidR="004C5C0F" w:rsidRDefault="004C5C0F" w:rsidP="00E10929">
      <w:pPr>
        <w:widowControl w:val="0"/>
        <w:spacing w:line="240" w:lineRule="auto"/>
        <w:jc w:val="center"/>
        <w:rPr>
          <w:rFonts w:ascii="Times New Roman" w:eastAsia="Times New Roman" w:hAnsi="Times New Roman" w:cs="Times New Roman"/>
        </w:rPr>
      </w:pPr>
    </w:p>
    <w:p w14:paraId="4B212998" w14:textId="52458F59" w:rsidR="004C5C0F" w:rsidRDefault="004C5C0F" w:rsidP="00E10929">
      <w:pPr>
        <w:widowControl w:val="0"/>
        <w:spacing w:line="240" w:lineRule="auto"/>
        <w:jc w:val="center"/>
        <w:rPr>
          <w:rFonts w:ascii="Times New Roman" w:eastAsia="Times New Roman" w:hAnsi="Times New Roman" w:cs="Times New Roman"/>
        </w:rPr>
      </w:pPr>
    </w:p>
    <w:p w14:paraId="51992F15" w14:textId="7CB02C17" w:rsidR="004C5C0F" w:rsidRDefault="004C5C0F" w:rsidP="00E10929">
      <w:pPr>
        <w:widowControl w:val="0"/>
        <w:spacing w:line="240" w:lineRule="auto"/>
        <w:jc w:val="center"/>
        <w:rPr>
          <w:rFonts w:ascii="Times New Roman" w:eastAsia="Times New Roman" w:hAnsi="Times New Roman" w:cs="Times New Roman"/>
        </w:rPr>
      </w:pPr>
    </w:p>
    <w:p w14:paraId="0D986B0A" w14:textId="2B4F1BB3" w:rsidR="004C5C0F" w:rsidRDefault="004C5C0F" w:rsidP="00E10929">
      <w:pPr>
        <w:widowControl w:val="0"/>
        <w:spacing w:line="240" w:lineRule="auto"/>
        <w:jc w:val="center"/>
        <w:rPr>
          <w:rFonts w:ascii="Times New Roman" w:eastAsia="Times New Roman" w:hAnsi="Times New Roman" w:cs="Times New Roman"/>
        </w:rPr>
      </w:pPr>
    </w:p>
    <w:p w14:paraId="14E67D4B" w14:textId="696162DC" w:rsidR="004C5C0F" w:rsidRDefault="004C5C0F" w:rsidP="00E10929">
      <w:pPr>
        <w:widowControl w:val="0"/>
        <w:spacing w:line="240" w:lineRule="auto"/>
        <w:jc w:val="center"/>
        <w:rPr>
          <w:rFonts w:ascii="Times New Roman" w:eastAsia="Times New Roman" w:hAnsi="Times New Roman" w:cs="Times New Roman"/>
        </w:rPr>
      </w:pPr>
    </w:p>
    <w:p w14:paraId="581A901A" w14:textId="0E170ACB" w:rsidR="004C5C0F" w:rsidRDefault="004C5C0F" w:rsidP="00E10929">
      <w:pPr>
        <w:widowControl w:val="0"/>
        <w:spacing w:line="240" w:lineRule="auto"/>
        <w:jc w:val="center"/>
        <w:rPr>
          <w:rFonts w:ascii="Times New Roman" w:eastAsia="Times New Roman" w:hAnsi="Times New Roman" w:cs="Times New Roman"/>
        </w:rPr>
      </w:pPr>
    </w:p>
    <w:p w14:paraId="2505BCF4" w14:textId="682EA0C0" w:rsidR="004C5C0F" w:rsidRDefault="004C5C0F" w:rsidP="00E10929">
      <w:pPr>
        <w:widowControl w:val="0"/>
        <w:spacing w:line="240" w:lineRule="auto"/>
        <w:jc w:val="center"/>
        <w:rPr>
          <w:rFonts w:ascii="Times New Roman" w:eastAsia="Times New Roman" w:hAnsi="Times New Roman" w:cs="Times New Roman"/>
        </w:rPr>
      </w:pPr>
    </w:p>
    <w:p w14:paraId="5FD9C3DC" w14:textId="403BAE28" w:rsidR="004C5C0F" w:rsidRDefault="004C5C0F" w:rsidP="00E10929">
      <w:pPr>
        <w:widowControl w:val="0"/>
        <w:spacing w:line="240" w:lineRule="auto"/>
        <w:jc w:val="center"/>
        <w:rPr>
          <w:rFonts w:ascii="Times New Roman" w:eastAsia="Times New Roman" w:hAnsi="Times New Roman" w:cs="Times New Roman"/>
        </w:rPr>
      </w:pPr>
    </w:p>
    <w:p w14:paraId="4C950933" w14:textId="0C8ECD1C" w:rsidR="004C5C0F" w:rsidRDefault="004C5C0F" w:rsidP="00E10929">
      <w:pPr>
        <w:widowControl w:val="0"/>
        <w:spacing w:line="240" w:lineRule="auto"/>
        <w:jc w:val="center"/>
        <w:rPr>
          <w:rFonts w:ascii="Times New Roman" w:eastAsia="Times New Roman" w:hAnsi="Times New Roman" w:cs="Times New Roman"/>
        </w:rPr>
      </w:pPr>
    </w:p>
    <w:p w14:paraId="5D5F6E02" w14:textId="310C1D77" w:rsidR="004C5C0F" w:rsidRDefault="004C5C0F" w:rsidP="00E10929">
      <w:pPr>
        <w:widowControl w:val="0"/>
        <w:spacing w:line="240" w:lineRule="auto"/>
        <w:jc w:val="center"/>
        <w:rPr>
          <w:rFonts w:ascii="Times New Roman" w:eastAsia="Times New Roman" w:hAnsi="Times New Roman" w:cs="Times New Roman"/>
        </w:rPr>
      </w:pPr>
    </w:p>
    <w:p w14:paraId="38D336CC" w14:textId="19E9FE69" w:rsidR="004C5C0F" w:rsidRDefault="004C5C0F" w:rsidP="00E10929">
      <w:pPr>
        <w:widowControl w:val="0"/>
        <w:spacing w:line="240" w:lineRule="auto"/>
        <w:jc w:val="center"/>
        <w:rPr>
          <w:rFonts w:ascii="Times New Roman" w:eastAsia="Times New Roman" w:hAnsi="Times New Roman" w:cs="Times New Roman"/>
        </w:rPr>
      </w:pPr>
    </w:p>
    <w:p w14:paraId="40D1D4DE" w14:textId="4CE01081" w:rsidR="004C5C0F" w:rsidRDefault="004C5C0F" w:rsidP="00E10929">
      <w:pPr>
        <w:widowControl w:val="0"/>
        <w:spacing w:line="240" w:lineRule="auto"/>
        <w:jc w:val="center"/>
        <w:rPr>
          <w:rFonts w:ascii="Times New Roman" w:eastAsia="Times New Roman" w:hAnsi="Times New Roman" w:cs="Times New Roman"/>
        </w:rPr>
      </w:pPr>
    </w:p>
    <w:p w14:paraId="4AE6061F" w14:textId="7585A442" w:rsidR="004C5C0F" w:rsidRDefault="004C5C0F" w:rsidP="00E10929">
      <w:pPr>
        <w:widowControl w:val="0"/>
        <w:spacing w:line="240" w:lineRule="auto"/>
        <w:jc w:val="center"/>
        <w:rPr>
          <w:rFonts w:ascii="Times New Roman" w:eastAsia="Times New Roman" w:hAnsi="Times New Roman" w:cs="Times New Roman"/>
        </w:rPr>
      </w:pPr>
    </w:p>
    <w:p w14:paraId="22FB5F61" w14:textId="2086D931" w:rsidR="004C5C0F" w:rsidRDefault="004C5C0F" w:rsidP="00E10929">
      <w:pPr>
        <w:widowControl w:val="0"/>
        <w:spacing w:line="240" w:lineRule="auto"/>
        <w:jc w:val="center"/>
        <w:rPr>
          <w:rFonts w:ascii="Times New Roman" w:eastAsia="Times New Roman" w:hAnsi="Times New Roman" w:cs="Times New Roman"/>
        </w:rPr>
      </w:pPr>
    </w:p>
    <w:p w14:paraId="7046F52E" w14:textId="6D38D161" w:rsidR="004C5C0F" w:rsidRDefault="004C5C0F" w:rsidP="00E10929">
      <w:pPr>
        <w:widowControl w:val="0"/>
        <w:spacing w:line="240" w:lineRule="auto"/>
        <w:jc w:val="center"/>
        <w:rPr>
          <w:rFonts w:ascii="Times New Roman" w:eastAsia="Times New Roman" w:hAnsi="Times New Roman" w:cs="Times New Roman"/>
        </w:rPr>
      </w:pPr>
    </w:p>
    <w:p w14:paraId="37C57731" w14:textId="2D7A5D81" w:rsidR="004C5C0F" w:rsidRDefault="004C5C0F" w:rsidP="00E10929">
      <w:pPr>
        <w:widowControl w:val="0"/>
        <w:spacing w:line="240" w:lineRule="auto"/>
        <w:jc w:val="center"/>
        <w:rPr>
          <w:rFonts w:ascii="Times New Roman" w:eastAsia="Times New Roman" w:hAnsi="Times New Roman" w:cs="Times New Roman"/>
        </w:rPr>
      </w:pPr>
    </w:p>
    <w:p w14:paraId="4A61FB60" w14:textId="2BF55FBA" w:rsidR="004C5C0F" w:rsidRDefault="004C5C0F" w:rsidP="00E10929">
      <w:pPr>
        <w:widowControl w:val="0"/>
        <w:spacing w:line="240" w:lineRule="auto"/>
        <w:jc w:val="center"/>
        <w:rPr>
          <w:rFonts w:ascii="Times New Roman" w:eastAsia="Times New Roman" w:hAnsi="Times New Roman" w:cs="Times New Roman"/>
        </w:rPr>
      </w:pPr>
    </w:p>
    <w:p w14:paraId="7F6631D7" w14:textId="0E930C0E" w:rsidR="004C5C0F" w:rsidRDefault="004C5C0F" w:rsidP="00E10929">
      <w:pPr>
        <w:widowControl w:val="0"/>
        <w:spacing w:line="240" w:lineRule="auto"/>
        <w:jc w:val="center"/>
        <w:rPr>
          <w:rFonts w:ascii="Times New Roman" w:eastAsia="Times New Roman" w:hAnsi="Times New Roman" w:cs="Times New Roman"/>
        </w:rPr>
      </w:pPr>
    </w:p>
    <w:p w14:paraId="3A422DCF" w14:textId="17E424EF" w:rsidR="004C5C0F" w:rsidRDefault="004C5C0F" w:rsidP="00E10929">
      <w:pPr>
        <w:widowControl w:val="0"/>
        <w:spacing w:line="240" w:lineRule="auto"/>
        <w:jc w:val="center"/>
        <w:rPr>
          <w:rFonts w:ascii="Times New Roman" w:eastAsia="Times New Roman" w:hAnsi="Times New Roman" w:cs="Times New Roman"/>
        </w:rPr>
      </w:pPr>
    </w:p>
    <w:p w14:paraId="2669AA49" w14:textId="3EB6749B" w:rsidR="004C5C0F" w:rsidRDefault="004C5C0F" w:rsidP="00E10929">
      <w:pPr>
        <w:widowControl w:val="0"/>
        <w:spacing w:line="240" w:lineRule="auto"/>
        <w:jc w:val="center"/>
        <w:rPr>
          <w:rFonts w:ascii="Times New Roman" w:eastAsia="Times New Roman" w:hAnsi="Times New Roman" w:cs="Times New Roman"/>
        </w:rPr>
      </w:pPr>
    </w:p>
    <w:p w14:paraId="78A44016" w14:textId="53DBA0A6" w:rsidR="004C5C0F" w:rsidRDefault="004C5C0F" w:rsidP="00E10929">
      <w:pPr>
        <w:widowControl w:val="0"/>
        <w:spacing w:line="240" w:lineRule="auto"/>
        <w:jc w:val="center"/>
        <w:rPr>
          <w:rFonts w:ascii="Times New Roman" w:eastAsia="Times New Roman" w:hAnsi="Times New Roman" w:cs="Times New Roman"/>
        </w:rPr>
      </w:pPr>
    </w:p>
    <w:p w14:paraId="2BAEEC81" w14:textId="70B3CF6D" w:rsidR="00115872" w:rsidRDefault="00115872" w:rsidP="00E10929">
      <w:pPr>
        <w:widowControl w:val="0"/>
        <w:spacing w:line="240" w:lineRule="auto"/>
        <w:jc w:val="center"/>
        <w:rPr>
          <w:rFonts w:ascii="Times New Roman" w:eastAsia="Times New Roman" w:hAnsi="Times New Roman" w:cs="Times New Roman"/>
        </w:rPr>
      </w:pPr>
    </w:p>
    <w:p w14:paraId="3D297C23" w14:textId="7B8C2826" w:rsidR="00115872" w:rsidRDefault="00115872" w:rsidP="00E10929">
      <w:pPr>
        <w:widowControl w:val="0"/>
        <w:spacing w:line="240" w:lineRule="auto"/>
        <w:jc w:val="center"/>
        <w:rPr>
          <w:rFonts w:ascii="Times New Roman" w:eastAsia="Times New Roman" w:hAnsi="Times New Roman" w:cs="Times New Roman"/>
        </w:rPr>
      </w:pPr>
    </w:p>
    <w:p w14:paraId="4AED270D" w14:textId="06FFF146" w:rsidR="00115872" w:rsidRDefault="00115872" w:rsidP="00E10929">
      <w:pPr>
        <w:widowControl w:val="0"/>
        <w:spacing w:line="240" w:lineRule="auto"/>
        <w:jc w:val="center"/>
        <w:rPr>
          <w:rFonts w:ascii="Times New Roman" w:eastAsia="Times New Roman" w:hAnsi="Times New Roman" w:cs="Times New Roman"/>
        </w:rPr>
      </w:pPr>
    </w:p>
    <w:p w14:paraId="23D7ABDA" w14:textId="23E87E1F" w:rsidR="00115872" w:rsidRDefault="00115872" w:rsidP="00E10929">
      <w:pPr>
        <w:widowControl w:val="0"/>
        <w:spacing w:line="240" w:lineRule="auto"/>
        <w:jc w:val="center"/>
        <w:rPr>
          <w:rFonts w:ascii="Times New Roman" w:eastAsia="Times New Roman" w:hAnsi="Times New Roman" w:cs="Times New Roman"/>
        </w:rPr>
      </w:pPr>
    </w:p>
    <w:p w14:paraId="293B4062" w14:textId="6121B043" w:rsidR="00115872" w:rsidRDefault="00115872" w:rsidP="00E10929">
      <w:pPr>
        <w:widowControl w:val="0"/>
        <w:spacing w:line="240" w:lineRule="auto"/>
        <w:jc w:val="center"/>
        <w:rPr>
          <w:rFonts w:ascii="Times New Roman" w:eastAsia="Times New Roman" w:hAnsi="Times New Roman" w:cs="Times New Roman"/>
        </w:rPr>
      </w:pPr>
    </w:p>
    <w:p w14:paraId="6473F12D" w14:textId="4EF82855" w:rsidR="00115872" w:rsidRDefault="00115872" w:rsidP="00E10929">
      <w:pPr>
        <w:widowControl w:val="0"/>
        <w:spacing w:line="240" w:lineRule="auto"/>
        <w:jc w:val="center"/>
        <w:rPr>
          <w:rFonts w:ascii="Times New Roman" w:eastAsia="Times New Roman" w:hAnsi="Times New Roman" w:cs="Times New Roman"/>
        </w:rPr>
      </w:pPr>
    </w:p>
    <w:p w14:paraId="21302EAE" w14:textId="507B8EF8" w:rsidR="00115872" w:rsidRDefault="00115872" w:rsidP="00E10929">
      <w:pPr>
        <w:widowControl w:val="0"/>
        <w:spacing w:line="240" w:lineRule="auto"/>
        <w:jc w:val="center"/>
        <w:rPr>
          <w:rFonts w:ascii="Times New Roman" w:eastAsia="Times New Roman" w:hAnsi="Times New Roman" w:cs="Times New Roman"/>
        </w:rPr>
      </w:pPr>
    </w:p>
    <w:p w14:paraId="2F289E0E" w14:textId="44445062" w:rsidR="00115872" w:rsidRDefault="00115872" w:rsidP="00E10929">
      <w:pPr>
        <w:widowControl w:val="0"/>
        <w:spacing w:line="240" w:lineRule="auto"/>
        <w:jc w:val="center"/>
        <w:rPr>
          <w:rFonts w:ascii="Times New Roman" w:eastAsia="Times New Roman" w:hAnsi="Times New Roman" w:cs="Times New Roman"/>
        </w:rPr>
      </w:pPr>
    </w:p>
    <w:p w14:paraId="0BCC9C84" w14:textId="439D306C" w:rsidR="00115872" w:rsidRDefault="00115872" w:rsidP="00E10929">
      <w:pPr>
        <w:widowControl w:val="0"/>
        <w:spacing w:line="240" w:lineRule="auto"/>
        <w:jc w:val="center"/>
        <w:rPr>
          <w:rFonts w:ascii="Times New Roman" w:eastAsia="Times New Roman" w:hAnsi="Times New Roman" w:cs="Times New Roman"/>
        </w:rPr>
      </w:pPr>
    </w:p>
    <w:p w14:paraId="1A2FA63B" w14:textId="77777777" w:rsidR="009E6EAC" w:rsidRDefault="009E6EAC" w:rsidP="00E10929">
      <w:pPr>
        <w:widowControl w:val="0"/>
        <w:spacing w:line="240" w:lineRule="auto"/>
        <w:jc w:val="center"/>
        <w:rPr>
          <w:rFonts w:ascii="Times New Roman" w:eastAsia="Times New Roman" w:hAnsi="Times New Roman" w:cs="Times New Roman"/>
        </w:rPr>
      </w:pPr>
    </w:p>
    <w:p w14:paraId="3B1A3875" w14:textId="77777777" w:rsidR="009E6EAC" w:rsidRDefault="009E6EAC" w:rsidP="00E10929">
      <w:pPr>
        <w:widowControl w:val="0"/>
        <w:spacing w:line="240" w:lineRule="auto"/>
        <w:jc w:val="center"/>
        <w:rPr>
          <w:rFonts w:ascii="Times New Roman" w:eastAsia="Times New Roman" w:hAnsi="Times New Roman" w:cs="Times New Roman"/>
        </w:rPr>
      </w:pPr>
    </w:p>
    <w:p w14:paraId="7F5079A9" w14:textId="77777777" w:rsidR="009E6EAC" w:rsidRDefault="009E6EAC" w:rsidP="00E10929">
      <w:pPr>
        <w:widowControl w:val="0"/>
        <w:spacing w:line="240" w:lineRule="auto"/>
        <w:jc w:val="center"/>
        <w:rPr>
          <w:rFonts w:ascii="Times New Roman" w:eastAsia="Times New Roman" w:hAnsi="Times New Roman" w:cs="Times New Roman"/>
        </w:rPr>
      </w:pPr>
    </w:p>
    <w:p w14:paraId="4C6D83C8" w14:textId="77777777" w:rsidR="009E6EAC" w:rsidRDefault="009E6EAC" w:rsidP="00E10929">
      <w:pPr>
        <w:widowControl w:val="0"/>
        <w:spacing w:line="240" w:lineRule="auto"/>
        <w:jc w:val="center"/>
        <w:rPr>
          <w:rFonts w:ascii="Times New Roman" w:eastAsia="Times New Roman" w:hAnsi="Times New Roman" w:cs="Times New Roman"/>
        </w:rPr>
      </w:pPr>
    </w:p>
    <w:p w14:paraId="6C6AABDE" w14:textId="77777777" w:rsidR="009E6EAC" w:rsidRDefault="009E6EAC" w:rsidP="00E10929">
      <w:pPr>
        <w:widowControl w:val="0"/>
        <w:spacing w:line="240" w:lineRule="auto"/>
        <w:jc w:val="center"/>
        <w:rPr>
          <w:rFonts w:ascii="Times New Roman" w:eastAsia="Times New Roman" w:hAnsi="Times New Roman" w:cs="Times New Roman"/>
        </w:rPr>
      </w:pPr>
    </w:p>
    <w:p w14:paraId="4D24DE9A" w14:textId="77777777" w:rsidR="009E6EAC" w:rsidRDefault="009E6EAC" w:rsidP="00E10929">
      <w:pPr>
        <w:widowControl w:val="0"/>
        <w:spacing w:line="240" w:lineRule="auto"/>
        <w:jc w:val="center"/>
        <w:rPr>
          <w:rFonts w:ascii="Times New Roman" w:eastAsia="Times New Roman" w:hAnsi="Times New Roman" w:cs="Times New Roman"/>
        </w:rPr>
      </w:pPr>
    </w:p>
    <w:p w14:paraId="37B17E07" w14:textId="77777777" w:rsidR="009E6EAC" w:rsidRDefault="009E6EAC" w:rsidP="00E10929">
      <w:pPr>
        <w:widowControl w:val="0"/>
        <w:spacing w:line="240" w:lineRule="auto"/>
        <w:jc w:val="center"/>
        <w:rPr>
          <w:rFonts w:ascii="Times New Roman" w:eastAsia="Times New Roman" w:hAnsi="Times New Roman" w:cs="Times New Roman"/>
        </w:rPr>
      </w:pPr>
    </w:p>
    <w:p w14:paraId="4720CC97" w14:textId="77777777" w:rsidR="009E6EAC" w:rsidRDefault="009E6EAC" w:rsidP="00E10929">
      <w:pPr>
        <w:widowControl w:val="0"/>
        <w:spacing w:line="240" w:lineRule="auto"/>
        <w:jc w:val="center"/>
        <w:rPr>
          <w:rFonts w:ascii="Times New Roman" w:eastAsia="Times New Roman" w:hAnsi="Times New Roman" w:cs="Times New Roman"/>
        </w:rPr>
      </w:pPr>
    </w:p>
    <w:p w14:paraId="7F4393AB" w14:textId="77777777" w:rsidR="009E6EAC" w:rsidRDefault="009E6EAC" w:rsidP="00E10929">
      <w:pPr>
        <w:widowControl w:val="0"/>
        <w:spacing w:line="240" w:lineRule="auto"/>
        <w:jc w:val="center"/>
        <w:rPr>
          <w:rFonts w:ascii="Times New Roman" w:eastAsia="Times New Roman" w:hAnsi="Times New Roman" w:cs="Times New Roman"/>
        </w:rPr>
      </w:pPr>
    </w:p>
    <w:p w14:paraId="2F433AAA" w14:textId="77777777" w:rsidR="009E6EAC" w:rsidRDefault="009E6EAC" w:rsidP="00E10929">
      <w:pPr>
        <w:widowControl w:val="0"/>
        <w:spacing w:line="240" w:lineRule="auto"/>
        <w:jc w:val="center"/>
        <w:rPr>
          <w:rFonts w:ascii="Times New Roman" w:eastAsia="Times New Roman" w:hAnsi="Times New Roman" w:cs="Times New Roman"/>
        </w:rPr>
      </w:pPr>
    </w:p>
    <w:p w14:paraId="2902B287" w14:textId="77777777" w:rsidR="009E6EAC" w:rsidRDefault="009E6EAC" w:rsidP="00E10929">
      <w:pPr>
        <w:widowControl w:val="0"/>
        <w:spacing w:line="240" w:lineRule="auto"/>
        <w:jc w:val="center"/>
        <w:rPr>
          <w:rFonts w:ascii="Times New Roman" w:eastAsia="Times New Roman" w:hAnsi="Times New Roman" w:cs="Times New Roman"/>
        </w:rPr>
      </w:pPr>
    </w:p>
    <w:p w14:paraId="5A90B9DB" w14:textId="77777777" w:rsidR="009E6EAC" w:rsidRDefault="009E6EAC" w:rsidP="00E10929">
      <w:pPr>
        <w:widowControl w:val="0"/>
        <w:spacing w:line="240" w:lineRule="auto"/>
        <w:jc w:val="center"/>
        <w:rPr>
          <w:rFonts w:ascii="Times New Roman" w:eastAsia="Times New Roman" w:hAnsi="Times New Roman" w:cs="Times New Roman"/>
        </w:rPr>
      </w:pPr>
    </w:p>
    <w:p w14:paraId="3D0F1D71" w14:textId="77777777" w:rsidR="009E6EAC" w:rsidRDefault="009E6EAC" w:rsidP="00E10929">
      <w:pPr>
        <w:widowControl w:val="0"/>
        <w:spacing w:line="240" w:lineRule="auto"/>
        <w:jc w:val="center"/>
        <w:rPr>
          <w:rFonts w:ascii="Times New Roman" w:eastAsia="Times New Roman" w:hAnsi="Times New Roman" w:cs="Times New Roman"/>
        </w:rPr>
      </w:pPr>
    </w:p>
    <w:p w14:paraId="1E619935" w14:textId="77777777" w:rsidR="009E6EAC" w:rsidRDefault="009E6EAC" w:rsidP="00E10929">
      <w:pPr>
        <w:widowControl w:val="0"/>
        <w:spacing w:line="240" w:lineRule="auto"/>
        <w:jc w:val="center"/>
        <w:rPr>
          <w:rFonts w:ascii="Times New Roman" w:eastAsia="Times New Roman" w:hAnsi="Times New Roman" w:cs="Times New Roman"/>
        </w:rPr>
      </w:pPr>
    </w:p>
    <w:p w14:paraId="14316E9B" w14:textId="77777777" w:rsidR="009E6EAC" w:rsidRDefault="009E6EAC" w:rsidP="00E10929">
      <w:pPr>
        <w:widowControl w:val="0"/>
        <w:spacing w:line="240" w:lineRule="auto"/>
        <w:jc w:val="center"/>
        <w:rPr>
          <w:rFonts w:ascii="Times New Roman" w:eastAsia="Times New Roman" w:hAnsi="Times New Roman" w:cs="Times New Roman"/>
        </w:rPr>
      </w:pPr>
    </w:p>
    <w:p w14:paraId="72C81D37" w14:textId="6782474D" w:rsidR="004C5C0F" w:rsidRDefault="009E6EAC" w:rsidP="009E6EAC">
      <w:pPr>
        <w:widowControl w:val="0"/>
        <w:tabs>
          <w:tab w:val="left" w:pos="5145"/>
        </w:tabs>
        <w:spacing w:line="240" w:lineRule="auto"/>
        <w:rPr>
          <w:rFonts w:ascii="Times New Roman" w:eastAsia="Times New Roman" w:hAnsi="Times New Roman" w:cs="Times New Roman"/>
        </w:rPr>
      </w:pPr>
      <w:r>
        <w:rPr>
          <w:rFonts w:ascii="Times New Roman" w:eastAsia="Times New Roman" w:hAnsi="Times New Roman" w:cs="Times New Roman"/>
        </w:rPr>
        <w:tab/>
      </w:r>
    </w:p>
    <w:p w14:paraId="16763F9F" w14:textId="77777777" w:rsidR="004C5C0F" w:rsidRDefault="004C5C0F" w:rsidP="00E10929">
      <w:pPr>
        <w:widowControl w:val="0"/>
        <w:spacing w:line="240" w:lineRule="auto"/>
        <w:jc w:val="center"/>
        <w:rPr>
          <w:rFonts w:ascii="Times New Roman" w:eastAsia="Times New Roman" w:hAnsi="Times New Roman" w:cs="Times New Roman"/>
        </w:rPr>
      </w:pPr>
    </w:p>
    <w:p w14:paraId="71CC2B79" w14:textId="5E6B8EDF" w:rsidR="00AC65E6" w:rsidRDefault="00AC65E6" w:rsidP="00E10929">
      <w:pPr>
        <w:widowControl w:val="0"/>
        <w:spacing w:line="240" w:lineRule="auto"/>
        <w:jc w:val="center"/>
        <w:rPr>
          <w:rFonts w:ascii="Times New Roman" w:eastAsia="Times New Roman" w:hAnsi="Times New Roman" w:cs="Times New Roman"/>
        </w:rPr>
      </w:pPr>
      <w:r>
        <w:rPr>
          <w:noProof/>
        </w:rPr>
        <w:lastRenderedPageBreak/>
        <w:drawing>
          <wp:anchor distT="0" distB="0" distL="114300" distR="114300" simplePos="0" relativeHeight="251659264" behindDoc="1" locked="0" layoutInCell="1" hidden="0" allowOverlap="1" wp14:anchorId="5F54F0BA" wp14:editId="54AC47A6">
            <wp:simplePos x="0" y="0"/>
            <wp:positionH relativeFrom="column">
              <wp:posOffset>1409700</wp:posOffset>
            </wp:positionH>
            <wp:positionV relativeFrom="paragraph">
              <wp:posOffset>-771525</wp:posOffset>
            </wp:positionV>
            <wp:extent cx="3114675" cy="1266825"/>
            <wp:effectExtent l="0" t="0" r="9525" b="9525"/>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3114675" cy="1266825"/>
                    </a:xfrm>
                    <a:prstGeom prst="rect">
                      <a:avLst/>
                    </a:prstGeom>
                    <a:ln/>
                  </pic:spPr>
                </pic:pic>
              </a:graphicData>
            </a:graphic>
          </wp:anchor>
        </w:drawing>
      </w:r>
    </w:p>
    <w:p w14:paraId="3BE31171" w14:textId="77777777" w:rsidR="00AC65E6" w:rsidRDefault="00AC65E6" w:rsidP="00E10929">
      <w:pPr>
        <w:widowControl w:val="0"/>
        <w:spacing w:line="240" w:lineRule="auto"/>
        <w:jc w:val="center"/>
        <w:rPr>
          <w:rFonts w:ascii="Times New Roman" w:eastAsia="Times New Roman" w:hAnsi="Times New Roman" w:cs="Times New Roman"/>
        </w:rPr>
      </w:pPr>
    </w:p>
    <w:p w14:paraId="3763AA90" w14:textId="5E4A5CBB" w:rsidR="00AC65E6" w:rsidRDefault="00AC65E6" w:rsidP="00E10929">
      <w:pPr>
        <w:widowControl w:val="0"/>
        <w:spacing w:line="240" w:lineRule="auto"/>
        <w:jc w:val="center"/>
        <w:rPr>
          <w:rFonts w:ascii="Times New Roman" w:eastAsia="Times New Roman" w:hAnsi="Times New Roman" w:cs="Times New Roman"/>
        </w:rPr>
      </w:pPr>
    </w:p>
    <w:p w14:paraId="65D449F9" w14:textId="77777777" w:rsidR="0098059F" w:rsidRDefault="0098059F" w:rsidP="00E10929">
      <w:pPr>
        <w:widowControl w:val="0"/>
        <w:spacing w:line="240" w:lineRule="auto"/>
        <w:jc w:val="center"/>
        <w:rPr>
          <w:rFonts w:ascii="Times New Roman" w:eastAsia="Times New Roman" w:hAnsi="Times New Roman" w:cs="Times New Roman"/>
        </w:rPr>
      </w:pPr>
    </w:p>
    <w:p w14:paraId="6C5A03CE" w14:textId="7045A044" w:rsidR="00B1082A" w:rsidRDefault="009F7872" w:rsidP="0098059F">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rPr>
        <w:t>ANEXO I</w:t>
      </w:r>
    </w:p>
    <w:p w14:paraId="04E6AE80" w14:textId="77777777" w:rsidR="009F7872" w:rsidRDefault="009F7872" w:rsidP="0098059F">
      <w:pPr>
        <w:widowControl w:val="0"/>
        <w:spacing w:line="360" w:lineRule="auto"/>
        <w:jc w:val="center"/>
        <w:rPr>
          <w:rFonts w:ascii="Times New Roman" w:eastAsia="Times New Roman" w:hAnsi="Times New Roman" w:cs="Times New Roman"/>
        </w:rPr>
      </w:pPr>
    </w:p>
    <w:p w14:paraId="5450E10F" w14:textId="77777777" w:rsidR="00B1082A" w:rsidRDefault="00652F3F" w:rsidP="0098059F">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b/>
        </w:rPr>
        <w:t>EXCELENTÍSSIMO SENHOR JUIZ DA 6ª VARA DA SEÇÃO JUDICIÁRIA FEDERAL DO RIO GRANDE DO NORTE</w:t>
      </w:r>
    </w:p>
    <w:p w14:paraId="3DD6D397" w14:textId="77777777" w:rsidR="00B1082A" w:rsidRDefault="00B1082A" w:rsidP="0098059F">
      <w:pPr>
        <w:widowControl w:val="0"/>
        <w:spacing w:line="360" w:lineRule="auto"/>
        <w:rPr>
          <w:rFonts w:ascii="Times New Roman" w:eastAsia="Times New Roman" w:hAnsi="Times New Roman" w:cs="Times New Roman"/>
        </w:rPr>
      </w:pPr>
    </w:p>
    <w:p w14:paraId="75802B35" w14:textId="77777777" w:rsidR="00B1082A" w:rsidRDefault="00B1082A" w:rsidP="0098059F">
      <w:pPr>
        <w:widowControl w:val="0"/>
        <w:spacing w:line="360" w:lineRule="auto"/>
        <w:rPr>
          <w:rFonts w:ascii="Times New Roman" w:eastAsia="Times New Roman" w:hAnsi="Times New Roman" w:cs="Times New Roman"/>
        </w:rPr>
      </w:pPr>
    </w:p>
    <w:p w14:paraId="51068AE9" w14:textId="77777777" w:rsidR="00B1082A" w:rsidRDefault="00652F3F" w:rsidP="0098059F">
      <w:pPr>
        <w:widowControl w:val="0"/>
        <w:spacing w:line="360" w:lineRule="auto"/>
        <w:rPr>
          <w:rFonts w:ascii="Times New Roman" w:eastAsia="Times New Roman" w:hAnsi="Times New Roman" w:cs="Times New Roman"/>
        </w:rPr>
      </w:pPr>
      <w:r>
        <w:rPr>
          <w:rFonts w:ascii="Times New Roman" w:eastAsia="Times New Roman" w:hAnsi="Times New Roman" w:cs="Times New Roman"/>
          <w:b/>
        </w:rPr>
        <w:t xml:space="preserve">PROCESSO Nº </w:t>
      </w:r>
      <w:r>
        <w:rPr>
          <w:rFonts w:ascii="Times New Roman" w:eastAsia="Times New Roman" w:hAnsi="Times New Roman" w:cs="Times New Roman"/>
          <w:b/>
          <w:sz w:val="26"/>
          <w:szCs w:val="26"/>
        </w:rPr>
        <w:t>XXXXXXXXXX</w:t>
      </w:r>
    </w:p>
    <w:p w14:paraId="030BF3D3" w14:textId="77777777" w:rsidR="00B1082A" w:rsidRDefault="00652F3F" w:rsidP="0098059F">
      <w:pPr>
        <w:widowControl w:val="0"/>
        <w:spacing w:line="360" w:lineRule="auto"/>
        <w:rPr>
          <w:rFonts w:ascii="Times New Roman" w:eastAsia="Times New Roman" w:hAnsi="Times New Roman" w:cs="Times New Roman"/>
        </w:rPr>
      </w:pPr>
      <w:r>
        <w:rPr>
          <w:rFonts w:ascii="Times New Roman" w:eastAsia="Times New Roman" w:hAnsi="Times New Roman" w:cs="Times New Roman"/>
          <w:b/>
        </w:rPr>
        <w:t>EXEQUENTE:</w:t>
      </w:r>
      <w:r>
        <w:rPr>
          <w:rFonts w:ascii="Times New Roman" w:eastAsia="Times New Roman" w:hAnsi="Times New Roman" w:cs="Times New Roman"/>
        </w:rPr>
        <w:t xml:space="preserve"> </w:t>
      </w:r>
      <w:r>
        <w:rPr>
          <w:rFonts w:ascii="Times New Roman" w:eastAsia="Times New Roman" w:hAnsi="Times New Roman" w:cs="Times New Roman"/>
          <w:b/>
          <w:sz w:val="26"/>
          <w:szCs w:val="26"/>
        </w:rPr>
        <w:t>XXXXXXXXXXXXXX</w:t>
      </w:r>
    </w:p>
    <w:p w14:paraId="7C959DB2" w14:textId="77777777" w:rsidR="00B1082A" w:rsidRDefault="00652F3F" w:rsidP="0098059F">
      <w:pPr>
        <w:widowControl w:val="0"/>
        <w:spacing w:line="360" w:lineRule="auto"/>
        <w:rPr>
          <w:rFonts w:ascii="Times New Roman" w:eastAsia="Times New Roman" w:hAnsi="Times New Roman" w:cs="Times New Roman"/>
        </w:rPr>
      </w:pPr>
      <w:r>
        <w:rPr>
          <w:rFonts w:ascii="Times New Roman" w:eastAsia="Times New Roman" w:hAnsi="Times New Roman" w:cs="Times New Roman"/>
          <w:b/>
        </w:rPr>
        <w:t>EXECUTADO:</w:t>
      </w:r>
      <w:r>
        <w:rPr>
          <w:rFonts w:ascii="Times New Roman" w:eastAsia="Times New Roman" w:hAnsi="Times New Roman" w:cs="Times New Roman"/>
        </w:rPr>
        <w:t xml:space="preserve"> </w:t>
      </w:r>
      <w:r>
        <w:rPr>
          <w:rFonts w:ascii="Times New Roman" w:eastAsia="Times New Roman" w:hAnsi="Times New Roman" w:cs="Times New Roman"/>
          <w:b/>
          <w:sz w:val="26"/>
          <w:szCs w:val="26"/>
        </w:rPr>
        <w:t>XXXXXXXXXXXXXXXXXX</w:t>
      </w:r>
    </w:p>
    <w:p w14:paraId="12CFB0C7" w14:textId="77777777" w:rsidR="00B1082A" w:rsidRDefault="00652F3F" w:rsidP="0098059F">
      <w:pPr>
        <w:widowControl w:val="0"/>
        <w:spacing w:line="360" w:lineRule="auto"/>
        <w:rPr>
          <w:rFonts w:ascii="Times New Roman" w:eastAsia="Times New Roman" w:hAnsi="Times New Roman" w:cs="Times New Roman"/>
        </w:rPr>
      </w:pPr>
      <w:r>
        <w:rPr>
          <w:rFonts w:ascii="Times New Roman" w:eastAsia="Times New Roman" w:hAnsi="Times New Roman" w:cs="Times New Roman"/>
          <w:b/>
        </w:rPr>
        <w:t>REFERÊNCIA: ALIENAÇÃO POR INICIATIVA PARTICULAR</w:t>
      </w:r>
    </w:p>
    <w:p w14:paraId="44BD771E" w14:textId="77777777" w:rsidR="00B1082A" w:rsidRDefault="00B1082A" w:rsidP="0098059F">
      <w:pPr>
        <w:widowControl w:val="0"/>
        <w:spacing w:line="360" w:lineRule="auto"/>
        <w:rPr>
          <w:rFonts w:ascii="Times New Roman" w:eastAsia="Times New Roman" w:hAnsi="Times New Roman" w:cs="Times New Roman"/>
        </w:rPr>
      </w:pPr>
    </w:p>
    <w:p w14:paraId="338F95E9" w14:textId="77777777" w:rsidR="00B1082A" w:rsidRDefault="00B1082A" w:rsidP="0098059F">
      <w:pPr>
        <w:widowControl w:val="0"/>
        <w:spacing w:line="360" w:lineRule="auto"/>
        <w:ind w:firstLine="708"/>
        <w:jc w:val="both"/>
      </w:pPr>
    </w:p>
    <w:p w14:paraId="2676E795" w14:textId="77777777" w:rsidR="00B1082A" w:rsidRDefault="00652F3F" w:rsidP="0098059F">
      <w:pPr>
        <w:widowControl w:val="0"/>
        <w:spacing w:line="360" w:lineRule="auto"/>
        <w:ind w:firstLine="708"/>
        <w:jc w:val="both"/>
        <w:rPr>
          <w:rFonts w:ascii="Times New Roman" w:eastAsia="Times New Roman" w:hAnsi="Times New Roman" w:cs="Times New Roman"/>
        </w:rPr>
      </w:pPr>
      <w:r>
        <w:rPr>
          <w:rFonts w:ascii="Times New Roman" w:eastAsia="Times New Roman" w:hAnsi="Times New Roman" w:cs="Times New Roman"/>
          <w:b/>
        </w:rPr>
        <w:t xml:space="preserve">Francisco </w:t>
      </w:r>
      <w:proofErr w:type="spellStart"/>
      <w:r>
        <w:rPr>
          <w:rFonts w:ascii="Times New Roman" w:eastAsia="Times New Roman" w:hAnsi="Times New Roman" w:cs="Times New Roman"/>
          <w:b/>
        </w:rPr>
        <w:t>Doege</w:t>
      </w:r>
      <w:proofErr w:type="spellEnd"/>
      <w:r>
        <w:rPr>
          <w:rFonts w:ascii="Times New Roman" w:eastAsia="Times New Roman" w:hAnsi="Times New Roman" w:cs="Times New Roman"/>
          <w:b/>
        </w:rPr>
        <w:t xml:space="preserve"> Esteves Filho, Leiloeiro Público Oficial, devidamente registrado na JUCERN sob matrícula de nº 024/2011, vem à presença de Vossa Excelência expor e apresentar, em </w:t>
      </w:r>
      <w:r>
        <w:rPr>
          <w:rFonts w:ascii="Times New Roman" w:eastAsia="Times New Roman" w:hAnsi="Times New Roman" w:cs="Times New Roman"/>
          <w:b/>
          <w:highlight w:val="white"/>
        </w:rPr>
        <w:t>conformidade com o § 1º do Art. 895 do CPC/</w:t>
      </w:r>
      <w:r>
        <w:rPr>
          <w:rFonts w:ascii="Times New Roman" w:eastAsia="Times New Roman" w:hAnsi="Times New Roman" w:cs="Times New Roman"/>
          <w:b/>
        </w:rPr>
        <w:t>art. 3º, Portaria da PGFN 79/2014</w:t>
      </w:r>
      <w:r>
        <w:rPr>
          <w:rFonts w:ascii="Times New Roman" w:eastAsia="Times New Roman" w:hAnsi="Times New Roman" w:cs="Times New Roman"/>
          <w:b/>
          <w:highlight w:val="white"/>
        </w:rPr>
        <w:t xml:space="preserve"> e com as condi</w:t>
      </w:r>
      <w:r>
        <w:rPr>
          <w:rFonts w:ascii="Times New Roman" w:eastAsia="Times New Roman" w:hAnsi="Times New Roman" w:cs="Times New Roman"/>
          <w:b/>
        </w:rPr>
        <w:t>çõe</w:t>
      </w:r>
      <w:r>
        <w:rPr>
          <w:rFonts w:ascii="Times New Roman" w:eastAsia="Times New Roman" w:hAnsi="Times New Roman" w:cs="Times New Roman"/>
          <w:b/>
          <w:highlight w:val="white"/>
        </w:rPr>
        <w:t>s abaixo descritas</w:t>
      </w:r>
      <w:r>
        <w:rPr>
          <w:rFonts w:ascii="Times New Roman" w:eastAsia="Times New Roman" w:hAnsi="Times New Roman" w:cs="Times New Roman"/>
          <w:b/>
        </w:rPr>
        <w:t xml:space="preserve">: </w:t>
      </w:r>
    </w:p>
    <w:p w14:paraId="3A9F1419" w14:textId="77777777" w:rsidR="00B1082A" w:rsidRDefault="00B1082A" w:rsidP="0098059F">
      <w:pPr>
        <w:widowControl w:val="0"/>
        <w:spacing w:line="360" w:lineRule="auto"/>
        <w:ind w:firstLine="708"/>
        <w:jc w:val="both"/>
        <w:rPr>
          <w:rFonts w:ascii="Times New Roman" w:eastAsia="Times New Roman" w:hAnsi="Times New Roman" w:cs="Times New Roman"/>
        </w:rPr>
      </w:pPr>
    </w:p>
    <w:p w14:paraId="03D2DC2D" w14:textId="77777777" w:rsidR="00B1082A" w:rsidRDefault="00652F3F" w:rsidP="0098059F">
      <w:pPr>
        <w:widowControl w:val="0"/>
        <w:spacing w:line="360" w:lineRule="auto"/>
        <w:ind w:firstLine="708"/>
        <w:jc w:val="both"/>
        <w:rPr>
          <w:rFonts w:ascii="Times New Roman" w:eastAsia="Times New Roman" w:hAnsi="Times New Roman" w:cs="Times New Roman"/>
        </w:rPr>
      </w:pPr>
      <w:r>
        <w:rPr>
          <w:rFonts w:ascii="Times New Roman" w:eastAsia="Times New Roman" w:hAnsi="Times New Roman" w:cs="Times New Roman"/>
          <w:b/>
        </w:rPr>
        <w:t xml:space="preserve">Em síntese, este Leiloeiro Oficial foi credenciado por este Douto Juízo para proceder à alienação por iniciativa particular do bem penhorado nos autos em epígrafe, a saber: </w:t>
      </w:r>
    </w:p>
    <w:p w14:paraId="4B555CB3" w14:textId="77777777" w:rsidR="00B1082A" w:rsidRPr="00E10929" w:rsidRDefault="00652F3F" w:rsidP="0098059F">
      <w:pPr>
        <w:widowControl w:val="0"/>
        <w:spacing w:line="360" w:lineRule="auto"/>
        <w:ind w:firstLine="708"/>
        <w:jc w:val="both"/>
        <w:rPr>
          <w:rFonts w:ascii="Times New Roman" w:eastAsia="Times New Roman" w:hAnsi="Times New Roman" w:cs="Times New Roman"/>
          <w:bCs/>
        </w:rPr>
      </w:pPr>
      <w:r w:rsidRPr="00E10929">
        <w:rPr>
          <w:rFonts w:ascii="Times New Roman" w:eastAsia="Times New Roman" w:hAnsi="Times New Roman" w:cs="Times New Roman"/>
          <w:bCs/>
          <w:i/>
          <w:highlight w:val="yellow"/>
        </w:rPr>
        <w:t>(DESCRIÇÃO DO BEM)</w:t>
      </w:r>
    </w:p>
    <w:p w14:paraId="15954BF6" w14:textId="77777777" w:rsidR="0098059F" w:rsidRDefault="0098059F" w:rsidP="0098059F">
      <w:pPr>
        <w:widowControl w:val="0"/>
        <w:spacing w:line="360" w:lineRule="auto"/>
        <w:ind w:firstLine="708"/>
        <w:jc w:val="both"/>
        <w:rPr>
          <w:rFonts w:ascii="Times New Roman" w:eastAsia="Times New Roman" w:hAnsi="Times New Roman" w:cs="Times New Roman"/>
          <w:b/>
        </w:rPr>
      </w:pPr>
    </w:p>
    <w:p w14:paraId="24D21B44" w14:textId="1C26BFB5" w:rsidR="00B1082A" w:rsidRDefault="00652F3F" w:rsidP="0098059F">
      <w:pPr>
        <w:widowControl w:val="0"/>
        <w:spacing w:line="360" w:lineRule="auto"/>
        <w:ind w:firstLine="708"/>
        <w:jc w:val="both"/>
        <w:rPr>
          <w:rFonts w:ascii="Times New Roman" w:eastAsia="Times New Roman" w:hAnsi="Times New Roman" w:cs="Times New Roman"/>
        </w:rPr>
      </w:pPr>
      <w:r>
        <w:rPr>
          <w:rFonts w:ascii="Times New Roman" w:eastAsia="Times New Roman" w:hAnsi="Times New Roman" w:cs="Times New Roman"/>
          <w:b/>
        </w:rPr>
        <w:t>Desta feita, apresenta a oferta de lanço do(a) proponente XXXXXXXXXXXXXX, inscrito no CPF nº XXXXXXXXXXX, com endereço na XXXXXXXXXXXXXXXXX</w:t>
      </w:r>
      <w:r w:rsidR="00217192">
        <w:rPr>
          <w:rFonts w:ascii="Times New Roman" w:eastAsia="Times New Roman" w:hAnsi="Times New Roman" w:cs="Times New Roman"/>
          <w:b/>
        </w:rPr>
        <w:t>, estado civil XXXXXXX, profissão XXXXXXX, telefone para contato (XX) XXXXX-XXXX, e-mail XXXXXXXXX.</w:t>
      </w:r>
    </w:p>
    <w:p w14:paraId="2B6CCA2F" w14:textId="77777777" w:rsidR="00B1082A" w:rsidRDefault="00B1082A" w:rsidP="0098059F">
      <w:pPr>
        <w:widowControl w:val="0"/>
        <w:spacing w:line="360" w:lineRule="auto"/>
        <w:ind w:firstLine="708"/>
        <w:jc w:val="both"/>
        <w:rPr>
          <w:rFonts w:ascii="Times New Roman" w:eastAsia="Times New Roman" w:hAnsi="Times New Roman" w:cs="Times New Roman"/>
        </w:rPr>
      </w:pPr>
    </w:p>
    <w:p w14:paraId="079535AF" w14:textId="77777777" w:rsidR="00B1082A" w:rsidRDefault="00652F3F" w:rsidP="0098059F">
      <w:pPr>
        <w:widowControl w:val="0"/>
        <w:spacing w:line="360" w:lineRule="auto"/>
        <w:jc w:val="both"/>
        <w:rPr>
          <w:rFonts w:ascii="Times New Roman" w:eastAsia="Times New Roman" w:hAnsi="Times New Roman" w:cs="Times New Roman"/>
          <w:u w:val="single"/>
        </w:rPr>
      </w:pPr>
      <w:r>
        <w:rPr>
          <w:rFonts w:ascii="Times New Roman" w:eastAsia="Times New Roman" w:hAnsi="Times New Roman" w:cs="Times New Roman"/>
          <w:b/>
          <w:u w:val="single"/>
        </w:rPr>
        <w:t>O PROPONENTE ACIMA QUALIFICADO OFERTA A SEGUINTE PROPOSTA:</w:t>
      </w:r>
    </w:p>
    <w:p w14:paraId="02392E6E" w14:textId="77777777" w:rsidR="00B1082A" w:rsidRDefault="00652F3F" w:rsidP="0098059F">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Pagamento de R$ XXXXXXXX (</w:t>
      </w:r>
      <w:r>
        <w:rPr>
          <w:rFonts w:ascii="Times New Roman" w:eastAsia="Times New Roman" w:hAnsi="Times New Roman" w:cs="Times New Roman"/>
          <w:u w:val="single"/>
        </w:rPr>
        <w:t>valor por extenso</w:t>
      </w:r>
      <w:r>
        <w:rPr>
          <w:rFonts w:ascii="Times New Roman" w:eastAsia="Times New Roman" w:hAnsi="Times New Roman" w:cs="Times New Roman"/>
        </w:rPr>
        <w:t>) e mais 5% (cinco por cento) da comissão do Leiloeiro, ou seja, R$ XXXXX (</w:t>
      </w:r>
      <w:r>
        <w:rPr>
          <w:rFonts w:ascii="Times New Roman" w:eastAsia="Times New Roman" w:hAnsi="Times New Roman" w:cs="Times New Roman"/>
          <w:u w:val="single"/>
        </w:rPr>
        <w:t>valor por extenso</w:t>
      </w:r>
      <w:r>
        <w:rPr>
          <w:rFonts w:ascii="Times New Roman" w:eastAsia="Times New Roman" w:hAnsi="Times New Roman" w:cs="Times New Roman"/>
        </w:rPr>
        <w:t>), totalizando R$ XXXXXXX (</w:t>
      </w:r>
      <w:r>
        <w:rPr>
          <w:rFonts w:ascii="Times New Roman" w:eastAsia="Times New Roman" w:hAnsi="Times New Roman" w:cs="Times New Roman"/>
          <w:u w:val="single"/>
        </w:rPr>
        <w:t>valor por extenso</w:t>
      </w:r>
      <w:r>
        <w:rPr>
          <w:rFonts w:ascii="Times New Roman" w:eastAsia="Times New Roman" w:hAnsi="Times New Roman" w:cs="Times New Roman"/>
        </w:rPr>
        <w:t>).</w:t>
      </w:r>
    </w:p>
    <w:p w14:paraId="66B6D9BF" w14:textId="77777777" w:rsidR="00B1082A" w:rsidRDefault="00652F3F" w:rsidP="0098059F">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u w:val="single"/>
        </w:rPr>
        <w:t>Forma de pagamento:</w:t>
      </w:r>
      <w:r>
        <w:rPr>
          <w:rFonts w:ascii="Times New Roman" w:eastAsia="Times New Roman" w:hAnsi="Times New Roman" w:cs="Times New Roman"/>
          <w:b/>
        </w:rPr>
        <w:t xml:space="preserve"> </w:t>
      </w:r>
      <w:r>
        <w:rPr>
          <w:rFonts w:ascii="Times New Roman" w:eastAsia="Times New Roman" w:hAnsi="Times New Roman" w:cs="Times New Roman"/>
        </w:rPr>
        <w:t>XXXXXXXXXXXXXXXXXXX</w:t>
      </w:r>
    </w:p>
    <w:p w14:paraId="0FCC5F8A" w14:textId="1B8FE19A" w:rsidR="00B1082A" w:rsidRDefault="00B1082A" w:rsidP="0098059F">
      <w:pPr>
        <w:widowControl w:val="0"/>
        <w:spacing w:line="360" w:lineRule="auto"/>
        <w:jc w:val="both"/>
        <w:rPr>
          <w:rFonts w:ascii="Times New Roman" w:eastAsia="Times New Roman" w:hAnsi="Times New Roman" w:cs="Times New Roman"/>
        </w:rPr>
      </w:pPr>
    </w:p>
    <w:p w14:paraId="2C636E02" w14:textId="77777777" w:rsidR="00B1082A" w:rsidRDefault="00652F3F" w:rsidP="0098059F">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ab/>
        <w:t>Baseado no acima exposto, este Leiloeiro apresenta a proposta para apreciação de Vossa Excelência.</w:t>
      </w:r>
    </w:p>
    <w:p w14:paraId="33879E5F" w14:textId="77777777" w:rsidR="00B1082A" w:rsidRDefault="00652F3F" w:rsidP="0098059F">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 Termos,</w:t>
      </w:r>
    </w:p>
    <w:p w14:paraId="370B4B06" w14:textId="77777777" w:rsidR="0098059F" w:rsidRDefault="0098059F" w:rsidP="0098059F">
      <w:pPr>
        <w:spacing w:line="360" w:lineRule="auto"/>
        <w:ind w:firstLine="708"/>
        <w:jc w:val="both"/>
        <w:rPr>
          <w:rFonts w:ascii="Times New Roman" w:eastAsia="Times New Roman" w:hAnsi="Times New Roman" w:cs="Times New Roman"/>
          <w:sz w:val="24"/>
          <w:szCs w:val="24"/>
        </w:rPr>
      </w:pPr>
    </w:p>
    <w:p w14:paraId="74D36BDD" w14:textId="07893D8F" w:rsidR="00B1082A" w:rsidRDefault="00652F3F" w:rsidP="0098059F">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 Deferimento.</w:t>
      </w:r>
    </w:p>
    <w:p w14:paraId="6DDDF6D1" w14:textId="77777777" w:rsidR="00B1082A" w:rsidRDefault="00B1082A" w:rsidP="0098059F">
      <w:pPr>
        <w:widowControl w:val="0"/>
        <w:spacing w:line="360" w:lineRule="auto"/>
        <w:jc w:val="both"/>
        <w:rPr>
          <w:rFonts w:ascii="Times New Roman" w:eastAsia="Times New Roman" w:hAnsi="Times New Roman" w:cs="Times New Roman"/>
          <w:u w:val="single"/>
        </w:rPr>
      </w:pPr>
    </w:p>
    <w:p w14:paraId="7752A1BD" w14:textId="42C6525A" w:rsidR="00B1082A" w:rsidRDefault="00652F3F" w:rsidP="0098059F">
      <w:pPr>
        <w:widowControl w:val="0"/>
        <w:spacing w:line="360" w:lineRule="auto"/>
        <w:ind w:firstLine="708"/>
        <w:jc w:val="both"/>
        <w:rPr>
          <w:rFonts w:ascii="Times New Roman" w:eastAsia="Times New Roman" w:hAnsi="Times New Roman" w:cs="Times New Roman"/>
        </w:rPr>
      </w:pPr>
      <w:r>
        <w:rPr>
          <w:rFonts w:ascii="Times New Roman" w:eastAsia="Times New Roman" w:hAnsi="Times New Roman" w:cs="Times New Roman"/>
        </w:rPr>
        <w:t xml:space="preserve">Natal/RN, </w:t>
      </w:r>
      <w:r w:rsidR="00887528">
        <w:rPr>
          <w:rFonts w:ascii="Times New Roman" w:eastAsia="Times New Roman" w:hAnsi="Times New Roman" w:cs="Times New Roman"/>
        </w:rPr>
        <w:t>________</w:t>
      </w:r>
      <w:r>
        <w:rPr>
          <w:rFonts w:ascii="Times New Roman" w:eastAsia="Times New Roman" w:hAnsi="Times New Roman" w:cs="Times New Roman"/>
        </w:rPr>
        <w:t xml:space="preserve"> de </w:t>
      </w:r>
      <w:r w:rsidR="00887528">
        <w:rPr>
          <w:rFonts w:ascii="Times New Roman" w:eastAsia="Times New Roman" w:hAnsi="Times New Roman" w:cs="Times New Roman"/>
        </w:rPr>
        <w:t>_____________</w:t>
      </w:r>
      <w:r>
        <w:rPr>
          <w:rFonts w:ascii="Times New Roman" w:eastAsia="Times New Roman" w:hAnsi="Times New Roman" w:cs="Times New Roman"/>
        </w:rPr>
        <w:t xml:space="preserve"> </w:t>
      </w:r>
      <w:proofErr w:type="spellStart"/>
      <w:r>
        <w:rPr>
          <w:rFonts w:ascii="Times New Roman" w:eastAsia="Times New Roman" w:hAnsi="Times New Roman" w:cs="Times New Roman"/>
        </w:rPr>
        <w:t>de</w:t>
      </w:r>
      <w:proofErr w:type="spellEnd"/>
      <w:r>
        <w:rPr>
          <w:rFonts w:ascii="Times New Roman" w:eastAsia="Times New Roman" w:hAnsi="Times New Roman" w:cs="Times New Roman"/>
        </w:rPr>
        <w:t xml:space="preserve"> 202</w:t>
      </w:r>
      <w:r w:rsidR="00DF3261">
        <w:rPr>
          <w:rFonts w:ascii="Times New Roman" w:eastAsia="Times New Roman" w:hAnsi="Times New Roman" w:cs="Times New Roman"/>
        </w:rPr>
        <w:t>6</w:t>
      </w:r>
      <w:r>
        <w:rPr>
          <w:rFonts w:ascii="Times New Roman" w:eastAsia="Times New Roman" w:hAnsi="Times New Roman" w:cs="Times New Roman"/>
        </w:rPr>
        <w:t>.</w:t>
      </w:r>
    </w:p>
    <w:p w14:paraId="3813CC91" w14:textId="77777777" w:rsidR="00B1082A" w:rsidRDefault="00B1082A" w:rsidP="0098059F">
      <w:pPr>
        <w:widowControl w:val="0"/>
        <w:spacing w:line="360" w:lineRule="auto"/>
        <w:ind w:firstLine="708"/>
        <w:jc w:val="both"/>
        <w:rPr>
          <w:rFonts w:ascii="Times New Roman" w:eastAsia="Times New Roman" w:hAnsi="Times New Roman" w:cs="Times New Roman"/>
        </w:rPr>
      </w:pPr>
    </w:p>
    <w:p w14:paraId="6A9BA8B8" w14:textId="77777777" w:rsidR="00B1082A" w:rsidRDefault="00B1082A" w:rsidP="0098059F">
      <w:pPr>
        <w:widowControl w:val="0"/>
        <w:spacing w:line="360" w:lineRule="auto"/>
        <w:ind w:firstLine="708"/>
        <w:jc w:val="both"/>
        <w:rPr>
          <w:rFonts w:ascii="Times New Roman" w:eastAsia="Times New Roman" w:hAnsi="Times New Roman" w:cs="Times New Roman"/>
        </w:rPr>
      </w:pPr>
    </w:p>
    <w:p w14:paraId="70A49712" w14:textId="77777777" w:rsidR="00B1082A" w:rsidRDefault="00B1082A" w:rsidP="0098059F">
      <w:pPr>
        <w:widowControl w:val="0"/>
        <w:spacing w:line="360" w:lineRule="auto"/>
        <w:ind w:firstLine="708"/>
        <w:jc w:val="center"/>
        <w:rPr>
          <w:rFonts w:ascii="Times New Roman" w:eastAsia="Times New Roman" w:hAnsi="Times New Roman" w:cs="Times New Roman"/>
        </w:rPr>
      </w:pPr>
    </w:p>
    <w:p w14:paraId="113D0419" w14:textId="77777777" w:rsidR="00887528" w:rsidRDefault="00887528" w:rsidP="0098059F">
      <w:pPr>
        <w:widowControl w:val="0"/>
        <w:spacing w:line="360" w:lineRule="auto"/>
        <w:jc w:val="center"/>
        <w:rPr>
          <w:rFonts w:ascii="Calibri" w:eastAsia="Calibri" w:hAnsi="Calibri" w:cs="Calibri"/>
          <w:b/>
        </w:rPr>
      </w:pPr>
    </w:p>
    <w:p w14:paraId="742B535D" w14:textId="77777777" w:rsidR="00887528" w:rsidRDefault="00887528" w:rsidP="0098059F">
      <w:pPr>
        <w:widowControl w:val="0"/>
        <w:spacing w:line="360" w:lineRule="auto"/>
        <w:jc w:val="center"/>
        <w:rPr>
          <w:rFonts w:ascii="Calibri" w:eastAsia="Calibri" w:hAnsi="Calibri" w:cs="Calibri"/>
          <w:b/>
        </w:rPr>
      </w:pPr>
    </w:p>
    <w:p w14:paraId="754493E2" w14:textId="6CD2F5C4" w:rsidR="00B1082A" w:rsidRDefault="00652F3F" w:rsidP="0098059F">
      <w:pPr>
        <w:widowControl w:val="0"/>
        <w:spacing w:line="360" w:lineRule="auto"/>
        <w:jc w:val="center"/>
        <w:rPr>
          <w:rFonts w:ascii="Calibri" w:eastAsia="Calibri" w:hAnsi="Calibri" w:cs="Calibri"/>
        </w:rPr>
      </w:pPr>
      <w:r>
        <w:rPr>
          <w:rFonts w:ascii="Calibri" w:eastAsia="Calibri" w:hAnsi="Calibri" w:cs="Calibri"/>
          <w:b/>
        </w:rPr>
        <w:t>___________________________________</w:t>
      </w:r>
    </w:p>
    <w:p w14:paraId="62EA392A" w14:textId="77777777" w:rsidR="00B1082A" w:rsidRDefault="00652F3F" w:rsidP="0098059F">
      <w:pPr>
        <w:widowControl w:val="0"/>
        <w:spacing w:line="360" w:lineRule="auto"/>
        <w:jc w:val="center"/>
        <w:rPr>
          <w:rFonts w:ascii="Times New Roman" w:eastAsia="Times New Roman" w:hAnsi="Times New Roman" w:cs="Times New Roman"/>
          <w:b/>
        </w:rPr>
      </w:pPr>
      <w:r>
        <w:rPr>
          <w:rFonts w:ascii="Times New Roman" w:eastAsia="Times New Roman" w:hAnsi="Times New Roman" w:cs="Times New Roman"/>
          <w:b/>
        </w:rPr>
        <w:t>FRANCISCO DOEGE ESTEVES FILHO</w:t>
      </w:r>
    </w:p>
    <w:p w14:paraId="4E9FE808" w14:textId="77777777" w:rsidR="00B1082A" w:rsidRDefault="00652F3F" w:rsidP="0098059F">
      <w:pPr>
        <w:widowControl w:val="0"/>
        <w:spacing w:line="360" w:lineRule="auto"/>
        <w:jc w:val="center"/>
        <w:rPr>
          <w:rFonts w:ascii="Times New Roman" w:eastAsia="Times New Roman" w:hAnsi="Times New Roman" w:cs="Times New Roman"/>
          <w:b/>
        </w:rPr>
      </w:pPr>
      <w:r>
        <w:rPr>
          <w:rFonts w:ascii="Times New Roman" w:eastAsia="Times New Roman" w:hAnsi="Times New Roman" w:cs="Times New Roman"/>
          <w:b/>
        </w:rPr>
        <w:t>JUCERN 024/2011</w:t>
      </w:r>
    </w:p>
    <w:p w14:paraId="67956AB2" w14:textId="77777777" w:rsidR="00B1082A" w:rsidRDefault="00B1082A" w:rsidP="0098059F">
      <w:pPr>
        <w:widowControl w:val="0"/>
        <w:spacing w:line="360" w:lineRule="auto"/>
        <w:rPr>
          <w:rFonts w:ascii="Times New Roman" w:eastAsia="Times New Roman" w:hAnsi="Times New Roman" w:cs="Times New Roman"/>
          <w:b/>
        </w:rPr>
      </w:pPr>
    </w:p>
    <w:p w14:paraId="6A2B2F2A" w14:textId="77777777" w:rsidR="00B1082A" w:rsidRDefault="00B1082A" w:rsidP="0098059F">
      <w:pPr>
        <w:widowControl w:val="0"/>
        <w:spacing w:line="360" w:lineRule="auto"/>
        <w:jc w:val="center"/>
        <w:rPr>
          <w:rFonts w:ascii="Calibri" w:eastAsia="Calibri" w:hAnsi="Calibri" w:cs="Calibri"/>
        </w:rPr>
      </w:pPr>
    </w:p>
    <w:p w14:paraId="15BD4BCE" w14:textId="77777777" w:rsidR="00B1082A" w:rsidRDefault="00B1082A" w:rsidP="0098059F">
      <w:pPr>
        <w:widowControl w:val="0"/>
        <w:spacing w:line="360" w:lineRule="auto"/>
        <w:jc w:val="center"/>
        <w:rPr>
          <w:rFonts w:ascii="Calibri" w:eastAsia="Calibri" w:hAnsi="Calibri" w:cs="Calibri"/>
        </w:rPr>
      </w:pPr>
    </w:p>
    <w:p w14:paraId="1A11E6BE" w14:textId="77777777" w:rsidR="00B1082A" w:rsidRDefault="00B1082A" w:rsidP="0098059F">
      <w:pPr>
        <w:widowControl w:val="0"/>
        <w:spacing w:line="360" w:lineRule="auto"/>
        <w:jc w:val="center"/>
        <w:rPr>
          <w:rFonts w:ascii="Calibri" w:eastAsia="Calibri" w:hAnsi="Calibri" w:cs="Calibri"/>
        </w:rPr>
      </w:pPr>
    </w:p>
    <w:p w14:paraId="3BCDD6BF" w14:textId="77777777" w:rsidR="00B1082A" w:rsidRDefault="00B1082A" w:rsidP="0098059F">
      <w:pPr>
        <w:widowControl w:val="0"/>
        <w:spacing w:line="360" w:lineRule="auto"/>
        <w:jc w:val="center"/>
        <w:rPr>
          <w:rFonts w:ascii="Calibri" w:eastAsia="Calibri" w:hAnsi="Calibri" w:cs="Calibri"/>
        </w:rPr>
      </w:pPr>
    </w:p>
    <w:p w14:paraId="62B4416A" w14:textId="77777777" w:rsidR="00B1082A" w:rsidRDefault="00B1082A" w:rsidP="0098059F">
      <w:pPr>
        <w:widowControl w:val="0"/>
        <w:spacing w:line="360" w:lineRule="auto"/>
        <w:jc w:val="center"/>
        <w:rPr>
          <w:rFonts w:ascii="Calibri" w:eastAsia="Calibri" w:hAnsi="Calibri" w:cs="Calibri"/>
        </w:rPr>
      </w:pPr>
    </w:p>
    <w:p w14:paraId="383E6C28" w14:textId="77777777" w:rsidR="00B1082A" w:rsidRDefault="00652F3F" w:rsidP="0098059F">
      <w:pPr>
        <w:widowControl w:val="0"/>
        <w:spacing w:line="360" w:lineRule="auto"/>
        <w:jc w:val="center"/>
        <w:rPr>
          <w:rFonts w:ascii="Calibri" w:eastAsia="Calibri" w:hAnsi="Calibri" w:cs="Calibri"/>
        </w:rPr>
      </w:pPr>
      <w:r>
        <w:rPr>
          <w:rFonts w:ascii="Calibri" w:eastAsia="Calibri" w:hAnsi="Calibri" w:cs="Calibri"/>
          <w:b/>
        </w:rPr>
        <w:t>________________________________</w:t>
      </w:r>
    </w:p>
    <w:p w14:paraId="4DC7FC8B" w14:textId="77777777" w:rsidR="00B1082A" w:rsidRDefault="00652F3F" w:rsidP="0098059F">
      <w:pPr>
        <w:widowControl w:val="0"/>
        <w:spacing w:line="360" w:lineRule="auto"/>
        <w:ind w:left="2127"/>
        <w:rPr>
          <w:rFonts w:ascii="Times New Roman" w:eastAsia="Times New Roman" w:hAnsi="Times New Roman" w:cs="Times New Roman"/>
        </w:rPr>
      </w:pPr>
      <w:r>
        <w:rPr>
          <w:rFonts w:ascii="Times New Roman" w:eastAsia="Times New Roman" w:hAnsi="Times New Roman" w:cs="Times New Roman"/>
          <w:b/>
        </w:rPr>
        <w:t>NOME</w:t>
      </w:r>
    </w:p>
    <w:p w14:paraId="0C303B50" w14:textId="1C1779FB" w:rsidR="00B1082A" w:rsidRDefault="00652F3F" w:rsidP="0098059F">
      <w:pPr>
        <w:widowControl w:val="0"/>
        <w:spacing w:line="360" w:lineRule="auto"/>
        <w:ind w:left="2127"/>
        <w:rPr>
          <w:rFonts w:ascii="Times New Roman" w:eastAsia="Times New Roman" w:hAnsi="Times New Roman" w:cs="Times New Roman"/>
        </w:rPr>
      </w:pPr>
      <w:r>
        <w:rPr>
          <w:rFonts w:ascii="Times New Roman" w:eastAsia="Times New Roman" w:hAnsi="Times New Roman" w:cs="Times New Roman"/>
          <w:b/>
        </w:rPr>
        <w:t>CNPJ</w:t>
      </w:r>
      <w:r w:rsidR="002C082D">
        <w:rPr>
          <w:rFonts w:ascii="Times New Roman" w:eastAsia="Times New Roman" w:hAnsi="Times New Roman" w:cs="Times New Roman"/>
          <w:b/>
        </w:rPr>
        <w:t>/CPF</w:t>
      </w:r>
      <w:r>
        <w:rPr>
          <w:rFonts w:ascii="Times New Roman" w:eastAsia="Times New Roman" w:hAnsi="Times New Roman" w:cs="Times New Roman"/>
          <w:b/>
        </w:rPr>
        <w:t xml:space="preserve"> nº </w:t>
      </w:r>
    </w:p>
    <w:p w14:paraId="3160253C" w14:textId="77777777" w:rsidR="00B1082A" w:rsidRDefault="00B1082A" w:rsidP="0098059F">
      <w:pPr>
        <w:spacing w:line="360" w:lineRule="auto"/>
      </w:pPr>
    </w:p>
    <w:sectPr w:rsidR="00B1082A">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69964" w14:textId="77777777" w:rsidR="009E6EAC" w:rsidRDefault="009E6EAC" w:rsidP="009E6EAC">
      <w:pPr>
        <w:spacing w:line="240" w:lineRule="auto"/>
      </w:pPr>
      <w:r>
        <w:separator/>
      </w:r>
    </w:p>
  </w:endnote>
  <w:endnote w:type="continuationSeparator" w:id="0">
    <w:p w14:paraId="4CAC2928" w14:textId="77777777" w:rsidR="009E6EAC" w:rsidRDefault="009E6EAC" w:rsidP="009E6E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EDB44" w14:textId="77777777" w:rsidR="009E6EAC" w:rsidRDefault="009E6EAC" w:rsidP="009E6EAC">
      <w:pPr>
        <w:spacing w:line="240" w:lineRule="auto"/>
      </w:pPr>
      <w:r>
        <w:separator/>
      </w:r>
    </w:p>
  </w:footnote>
  <w:footnote w:type="continuationSeparator" w:id="0">
    <w:p w14:paraId="57ECF7EC" w14:textId="77777777" w:rsidR="009E6EAC" w:rsidRDefault="009E6EAC" w:rsidP="009E6E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695D" w14:textId="77777777" w:rsidR="009E6EAC" w:rsidRDefault="009E6EA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36533"/>
    <w:multiLevelType w:val="hybridMultilevel"/>
    <w:tmpl w:val="C168303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E295CDD"/>
    <w:multiLevelType w:val="multilevel"/>
    <w:tmpl w:val="BEFA0F84"/>
    <w:lvl w:ilvl="0">
      <w:start w:val="1"/>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E3B3CAC"/>
    <w:multiLevelType w:val="hybridMultilevel"/>
    <w:tmpl w:val="B16E61F4"/>
    <w:lvl w:ilvl="0" w:tplc="6186C928">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1D8591D"/>
    <w:multiLevelType w:val="hybridMultilevel"/>
    <w:tmpl w:val="C9F689E2"/>
    <w:lvl w:ilvl="0" w:tplc="4AFE8A7E">
      <w:start w:val="2"/>
      <w:numFmt w:val="lowerLetter"/>
      <w:lvlText w:val="%1)"/>
      <w:lvlJc w:val="left"/>
      <w:pPr>
        <w:ind w:left="360" w:hanging="360"/>
      </w:pPr>
      <w:rPr>
        <w:rFonts w:hint="default"/>
        <w:b w:val="0"/>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730272617">
    <w:abstractNumId w:val="0"/>
  </w:num>
  <w:num w:numId="2" w16cid:durableId="1803619535">
    <w:abstractNumId w:val="3"/>
  </w:num>
  <w:num w:numId="3" w16cid:durableId="2140486746">
    <w:abstractNumId w:val="1"/>
  </w:num>
  <w:num w:numId="4" w16cid:durableId="1097672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82A"/>
    <w:rsid w:val="000020C9"/>
    <w:rsid w:val="00002556"/>
    <w:rsid w:val="000029E9"/>
    <w:rsid w:val="00004D29"/>
    <w:rsid w:val="0001584D"/>
    <w:rsid w:val="00015A25"/>
    <w:rsid w:val="00020155"/>
    <w:rsid w:val="00021530"/>
    <w:rsid w:val="00034D8C"/>
    <w:rsid w:val="00040748"/>
    <w:rsid w:val="00041233"/>
    <w:rsid w:val="0005284B"/>
    <w:rsid w:val="00056043"/>
    <w:rsid w:val="00060E0A"/>
    <w:rsid w:val="0007017E"/>
    <w:rsid w:val="000809E6"/>
    <w:rsid w:val="000831C6"/>
    <w:rsid w:val="00084972"/>
    <w:rsid w:val="00095CAA"/>
    <w:rsid w:val="000A1116"/>
    <w:rsid w:val="000A2AF8"/>
    <w:rsid w:val="000A4518"/>
    <w:rsid w:val="000B2FF8"/>
    <w:rsid w:val="000B31BA"/>
    <w:rsid w:val="000B78ED"/>
    <w:rsid w:val="000C06DC"/>
    <w:rsid w:val="000C2147"/>
    <w:rsid w:val="000C610A"/>
    <w:rsid w:val="000D25AC"/>
    <w:rsid w:val="000D4327"/>
    <w:rsid w:val="000E3333"/>
    <w:rsid w:val="000E7468"/>
    <w:rsid w:val="000F1B17"/>
    <w:rsid w:val="000F221A"/>
    <w:rsid w:val="001066A7"/>
    <w:rsid w:val="001066E9"/>
    <w:rsid w:val="00113134"/>
    <w:rsid w:val="0011330D"/>
    <w:rsid w:val="0011463C"/>
    <w:rsid w:val="00115872"/>
    <w:rsid w:val="00117020"/>
    <w:rsid w:val="0012320A"/>
    <w:rsid w:val="00124591"/>
    <w:rsid w:val="00131CA2"/>
    <w:rsid w:val="0013407D"/>
    <w:rsid w:val="001431DD"/>
    <w:rsid w:val="00147A8D"/>
    <w:rsid w:val="00150933"/>
    <w:rsid w:val="0015261D"/>
    <w:rsid w:val="00153149"/>
    <w:rsid w:val="00164439"/>
    <w:rsid w:val="0016602C"/>
    <w:rsid w:val="00167150"/>
    <w:rsid w:val="001809D6"/>
    <w:rsid w:val="001856F6"/>
    <w:rsid w:val="001A077D"/>
    <w:rsid w:val="001A2823"/>
    <w:rsid w:val="001A4BDC"/>
    <w:rsid w:val="001B608E"/>
    <w:rsid w:val="001C709E"/>
    <w:rsid w:val="001D3808"/>
    <w:rsid w:val="001F4DEF"/>
    <w:rsid w:val="00217192"/>
    <w:rsid w:val="00222E63"/>
    <w:rsid w:val="00223078"/>
    <w:rsid w:val="00231EC1"/>
    <w:rsid w:val="002326EE"/>
    <w:rsid w:val="00232A37"/>
    <w:rsid w:val="002477BC"/>
    <w:rsid w:val="00255E2E"/>
    <w:rsid w:val="0027564A"/>
    <w:rsid w:val="002870B7"/>
    <w:rsid w:val="00297EF3"/>
    <w:rsid w:val="002B511B"/>
    <w:rsid w:val="002C0538"/>
    <w:rsid w:val="002C082D"/>
    <w:rsid w:val="002C70EE"/>
    <w:rsid w:val="002D5CFE"/>
    <w:rsid w:val="002E2578"/>
    <w:rsid w:val="002E50ED"/>
    <w:rsid w:val="002F4F0E"/>
    <w:rsid w:val="002F6C51"/>
    <w:rsid w:val="0030689B"/>
    <w:rsid w:val="00310299"/>
    <w:rsid w:val="00310BAC"/>
    <w:rsid w:val="00327B44"/>
    <w:rsid w:val="00342BFD"/>
    <w:rsid w:val="00345763"/>
    <w:rsid w:val="0034791B"/>
    <w:rsid w:val="00352A8E"/>
    <w:rsid w:val="003A4C9F"/>
    <w:rsid w:val="003B4E5E"/>
    <w:rsid w:val="003B5121"/>
    <w:rsid w:val="003B7E49"/>
    <w:rsid w:val="003C4530"/>
    <w:rsid w:val="003C604F"/>
    <w:rsid w:val="003C63E6"/>
    <w:rsid w:val="003C70FA"/>
    <w:rsid w:val="003E01CF"/>
    <w:rsid w:val="003E21D0"/>
    <w:rsid w:val="003E5C1D"/>
    <w:rsid w:val="00403FDE"/>
    <w:rsid w:val="00412051"/>
    <w:rsid w:val="0041517E"/>
    <w:rsid w:val="00416781"/>
    <w:rsid w:val="0042033D"/>
    <w:rsid w:val="00444B92"/>
    <w:rsid w:val="00446BA7"/>
    <w:rsid w:val="00460768"/>
    <w:rsid w:val="00461297"/>
    <w:rsid w:val="0046753C"/>
    <w:rsid w:val="00471D89"/>
    <w:rsid w:val="0047654D"/>
    <w:rsid w:val="004848EB"/>
    <w:rsid w:val="004913D6"/>
    <w:rsid w:val="00493953"/>
    <w:rsid w:val="004957E7"/>
    <w:rsid w:val="00497427"/>
    <w:rsid w:val="004B187F"/>
    <w:rsid w:val="004C0230"/>
    <w:rsid w:val="004C5C0F"/>
    <w:rsid w:val="004C6879"/>
    <w:rsid w:val="004C7381"/>
    <w:rsid w:val="004D5B03"/>
    <w:rsid w:val="004E22D1"/>
    <w:rsid w:val="004E6559"/>
    <w:rsid w:val="004E685B"/>
    <w:rsid w:val="004F58FA"/>
    <w:rsid w:val="004F73EB"/>
    <w:rsid w:val="005042A1"/>
    <w:rsid w:val="0050670A"/>
    <w:rsid w:val="0050676A"/>
    <w:rsid w:val="00506F40"/>
    <w:rsid w:val="005207EA"/>
    <w:rsid w:val="0052389C"/>
    <w:rsid w:val="00525E08"/>
    <w:rsid w:val="00532C13"/>
    <w:rsid w:val="00551445"/>
    <w:rsid w:val="00560617"/>
    <w:rsid w:val="00572417"/>
    <w:rsid w:val="00574181"/>
    <w:rsid w:val="00587567"/>
    <w:rsid w:val="005959BB"/>
    <w:rsid w:val="00595FAB"/>
    <w:rsid w:val="005A0F61"/>
    <w:rsid w:val="005A482E"/>
    <w:rsid w:val="005A54B5"/>
    <w:rsid w:val="005B2A83"/>
    <w:rsid w:val="005D0E83"/>
    <w:rsid w:val="005D19AF"/>
    <w:rsid w:val="005D3480"/>
    <w:rsid w:val="005D3B41"/>
    <w:rsid w:val="005E538F"/>
    <w:rsid w:val="005E63AB"/>
    <w:rsid w:val="00603B63"/>
    <w:rsid w:val="006318C5"/>
    <w:rsid w:val="0063449E"/>
    <w:rsid w:val="006405E9"/>
    <w:rsid w:val="00640B76"/>
    <w:rsid w:val="006438D7"/>
    <w:rsid w:val="00652F3F"/>
    <w:rsid w:val="006617B6"/>
    <w:rsid w:val="00666FC4"/>
    <w:rsid w:val="006724E5"/>
    <w:rsid w:val="006757D9"/>
    <w:rsid w:val="006773EA"/>
    <w:rsid w:val="00683E55"/>
    <w:rsid w:val="0068626B"/>
    <w:rsid w:val="00690BBC"/>
    <w:rsid w:val="00692D4C"/>
    <w:rsid w:val="00696E35"/>
    <w:rsid w:val="00697958"/>
    <w:rsid w:val="006A4A56"/>
    <w:rsid w:val="006C1A09"/>
    <w:rsid w:val="006C4C5C"/>
    <w:rsid w:val="006D19D6"/>
    <w:rsid w:val="006D2D15"/>
    <w:rsid w:val="006E19A9"/>
    <w:rsid w:val="006E4166"/>
    <w:rsid w:val="006E72B1"/>
    <w:rsid w:val="006E7E79"/>
    <w:rsid w:val="0071219C"/>
    <w:rsid w:val="00720E61"/>
    <w:rsid w:val="0072445C"/>
    <w:rsid w:val="00741FCF"/>
    <w:rsid w:val="00747F8B"/>
    <w:rsid w:val="007519F6"/>
    <w:rsid w:val="00755E2D"/>
    <w:rsid w:val="00760442"/>
    <w:rsid w:val="00763A61"/>
    <w:rsid w:val="00772EBF"/>
    <w:rsid w:val="0077387F"/>
    <w:rsid w:val="007803BB"/>
    <w:rsid w:val="00786CE5"/>
    <w:rsid w:val="0079046B"/>
    <w:rsid w:val="00795A62"/>
    <w:rsid w:val="007A5CC7"/>
    <w:rsid w:val="007B2C3E"/>
    <w:rsid w:val="007B5652"/>
    <w:rsid w:val="007C55C9"/>
    <w:rsid w:val="007C5683"/>
    <w:rsid w:val="007E0A7C"/>
    <w:rsid w:val="007E41D8"/>
    <w:rsid w:val="007E4263"/>
    <w:rsid w:val="007F13DA"/>
    <w:rsid w:val="008143DE"/>
    <w:rsid w:val="00836601"/>
    <w:rsid w:val="00855C74"/>
    <w:rsid w:val="00856E0F"/>
    <w:rsid w:val="0086266E"/>
    <w:rsid w:val="0086726E"/>
    <w:rsid w:val="008805A2"/>
    <w:rsid w:val="00887528"/>
    <w:rsid w:val="00893A88"/>
    <w:rsid w:val="008B245F"/>
    <w:rsid w:val="008D3D25"/>
    <w:rsid w:val="008F428A"/>
    <w:rsid w:val="00907A6F"/>
    <w:rsid w:val="00910E6E"/>
    <w:rsid w:val="00921B76"/>
    <w:rsid w:val="00922096"/>
    <w:rsid w:val="009274C2"/>
    <w:rsid w:val="0092799C"/>
    <w:rsid w:val="0093719D"/>
    <w:rsid w:val="009432D6"/>
    <w:rsid w:val="009532E4"/>
    <w:rsid w:val="00967644"/>
    <w:rsid w:val="00973061"/>
    <w:rsid w:val="009736FF"/>
    <w:rsid w:val="0098059F"/>
    <w:rsid w:val="00983EB6"/>
    <w:rsid w:val="009A0935"/>
    <w:rsid w:val="009A5F75"/>
    <w:rsid w:val="009B2E89"/>
    <w:rsid w:val="009C021A"/>
    <w:rsid w:val="009C04F9"/>
    <w:rsid w:val="009C5F0F"/>
    <w:rsid w:val="009D7BE2"/>
    <w:rsid w:val="009E1B6D"/>
    <w:rsid w:val="009E31F8"/>
    <w:rsid w:val="009E378A"/>
    <w:rsid w:val="009E5BE9"/>
    <w:rsid w:val="009E6620"/>
    <w:rsid w:val="009E6EAC"/>
    <w:rsid w:val="009F4F37"/>
    <w:rsid w:val="009F7872"/>
    <w:rsid w:val="00A0056F"/>
    <w:rsid w:val="00A00D1D"/>
    <w:rsid w:val="00A05096"/>
    <w:rsid w:val="00A25A8A"/>
    <w:rsid w:val="00A26016"/>
    <w:rsid w:val="00A47B38"/>
    <w:rsid w:val="00A5488D"/>
    <w:rsid w:val="00A5623C"/>
    <w:rsid w:val="00A84951"/>
    <w:rsid w:val="00A95DC0"/>
    <w:rsid w:val="00AA5046"/>
    <w:rsid w:val="00AA535E"/>
    <w:rsid w:val="00AB1A8C"/>
    <w:rsid w:val="00AB2E3D"/>
    <w:rsid w:val="00AC65E6"/>
    <w:rsid w:val="00AC6FFA"/>
    <w:rsid w:val="00AD0A28"/>
    <w:rsid w:val="00AD2F27"/>
    <w:rsid w:val="00AD35E2"/>
    <w:rsid w:val="00AD429D"/>
    <w:rsid w:val="00AE0302"/>
    <w:rsid w:val="00AE0C10"/>
    <w:rsid w:val="00AE1FE5"/>
    <w:rsid w:val="00AE613F"/>
    <w:rsid w:val="00AF5E4A"/>
    <w:rsid w:val="00AF6044"/>
    <w:rsid w:val="00AF7475"/>
    <w:rsid w:val="00AF7657"/>
    <w:rsid w:val="00B004ED"/>
    <w:rsid w:val="00B04DA0"/>
    <w:rsid w:val="00B1082A"/>
    <w:rsid w:val="00B165CB"/>
    <w:rsid w:val="00B267C4"/>
    <w:rsid w:val="00B276F9"/>
    <w:rsid w:val="00B30355"/>
    <w:rsid w:val="00B33CF9"/>
    <w:rsid w:val="00B53819"/>
    <w:rsid w:val="00B601FC"/>
    <w:rsid w:val="00B61186"/>
    <w:rsid w:val="00B82940"/>
    <w:rsid w:val="00B95D5C"/>
    <w:rsid w:val="00BA3843"/>
    <w:rsid w:val="00BA3F16"/>
    <w:rsid w:val="00BA5790"/>
    <w:rsid w:val="00BC4AC3"/>
    <w:rsid w:val="00BD120C"/>
    <w:rsid w:val="00BE1910"/>
    <w:rsid w:val="00BF1CA2"/>
    <w:rsid w:val="00BF4D35"/>
    <w:rsid w:val="00C12656"/>
    <w:rsid w:val="00C14099"/>
    <w:rsid w:val="00C34E79"/>
    <w:rsid w:val="00C37862"/>
    <w:rsid w:val="00C43974"/>
    <w:rsid w:val="00C45723"/>
    <w:rsid w:val="00C501E1"/>
    <w:rsid w:val="00C52F93"/>
    <w:rsid w:val="00C650EE"/>
    <w:rsid w:val="00C70639"/>
    <w:rsid w:val="00C74016"/>
    <w:rsid w:val="00C76227"/>
    <w:rsid w:val="00C832BC"/>
    <w:rsid w:val="00C843DC"/>
    <w:rsid w:val="00C8558E"/>
    <w:rsid w:val="00C91F8C"/>
    <w:rsid w:val="00C951D9"/>
    <w:rsid w:val="00C95F4A"/>
    <w:rsid w:val="00CA2C39"/>
    <w:rsid w:val="00CB0736"/>
    <w:rsid w:val="00CC23DA"/>
    <w:rsid w:val="00CC4A27"/>
    <w:rsid w:val="00CC51A6"/>
    <w:rsid w:val="00CE26A5"/>
    <w:rsid w:val="00CE74F1"/>
    <w:rsid w:val="00CF31A7"/>
    <w:rsid w:val="00D10E60"/>
    <w:rsid w:val="00D440F8"/>
    <w:rsid w:val="00D7182E"/>
    <w:rsid w:val="00D7469D"/>
    <w:rsid w:val="00D82043"/>
    <w:rsid w:val="00D9183C"/>
    <w:rsid w:val="00D92138"/>
    <w:rsid w:val="00DB4894"/>
    <w:rsid w:val="00DB50AC"/>
    <w:rsid w:val="00DE09C3"/>
    <w:rsid w:val="00DF3261"/>
    <w:rsid w:val="00DF51C9"/>
    <w:rsid w:val="00E05F2D"/>
    <w:rsid w:val="00E06C53"/>
    <w:rsid w:val="00E10929"/>
    <w:rsid w:val="00E141F3"/>
    <w:rsid w:val="00E219EF"/>
    <w:rsid w:val="00E23531"/>
    <w:rsid w:val="00E60871"/>
    <w:rsid w:val="00E70FA6"/>
    <w:rsid w:val="00E77CDA"/>
    <w:rsid w:val="00E84285"/>
    <w:rsid w:val="00E9344B"/>
    <w:rsid w:val="00EA0C17"/>
    <w:rsid w:val="00EA59F5"/>
    <w:rsid w:val="00EB0318"/>
    <w:rsid w:val="00EB2A6B"/>
    <w:rsid w:val="00EB7D4E"/>
    <w:rsid w:val="00EC0958"/>
    <w:rsid w:val="00ED08AC"/>
    <w:rsid w:val="00ED3086"/>
    <w:rsid w:val="00ED7281"/>
    <w:rsid w:val="00ED7A00"/>
    <w:rsid w:val="00EF3299"/>
    <w:rsid w:val="00F05BFC"/>
    <w:rsid w:val="00F11B8F"/>
    <w:rsid w:val="00F17CB3"/>
    <w:rsid w:val="00F33F26"/>
    <w:rsid w:val="00F449FE"/>
    <w:rsid w:val="00F754FB"/>
    <w:rsid w:val="00F7584B"/>
    <w:rsid w:val="00F77E67"/>
    <w:rsid w:val="00F900B0"/>
    <w:rsid w:val="00FA2ACE"/>
    <w:rsid w:val="00FA4FC4"/>
    <w:rsid w:val="00FA668C"/>
    <w:rsid w:val="00FB18BE"/>
    <w:rsid w:val="00FD7688"/>
    <w:rsid w:val="00FE326C"/>
    <w:rsid w:val="00FE77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E8468"/>
  <w15:docId w15:val="{ACBFE32B-5C85-48A5-AD84-311D02C2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PargrafodaLista">
    <w:name w:val="List Paragraph"/>
    <w:basedOn w:val="Normal"/>
    <w:uiPriority w:val="34"/>
    <w:qFormat/>
    <w:rsid w:val="008143DE"/>
    <w:pPr>
      <w:ind w:left="720"/>
      <w:contextualSpacing/>
    </w:pPr>
  </w:style>
  <w:style w:type="table" w:styleId="Tabelacomgrade">
    <w:name w:val="Table Grid"/>
    <w:basedOn w:val="Tabelanormal"/>
    <w:uiPriority w:val="39"/>
    <w:rsid w:val="002326EE"/>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0B2FF8"/>
    <w:rPr>
      <w:b/>
      <w:bCs/>
    </w:rPr>
  </w:style>
  <w:style w:type="character" w:styleId="Hyperlink">
    <w:name w:val="Hyperlink"/>
    <w:basedOn w:val="Fontepargpadro"/>
    <w:uiPriority w:val="99"/>
    <w:unhideWhenUsed/>
    <w:rsid w:val="001A077D"/>
    <w:rPr>
      <w:color w:val="0000FF" w:themeColor="hyperlink"/>
      <w:u w:val="single"/>
    </w:rPr>
  </w:style>
  <w:style w:type="character" w:styleId="MenoPendente">
    <w:name w:val="Unresolved Mention"/>
    <w:basedOn w:val="Fontepargpadro"/>
    <w:uiPriority w:val="99"/>
    <w:semiHidden/>
    <w:unhideWhenUsed/>
    <w:rsid w:val="001A077D"/>
    <w:rPr>
      <w:color w:val="605E5C"/>
      <w:shd w:val="clear" w:color="auto" w:fill="E1DFDD"/>
    </w:rPr>
  </w:style>
  <w:style w:type="paragraph" w:styleId="Cabealho">
    <w:name w:val="header"/>
    <w:basedOn w:val="Normal"/>
    <w:link w:val="CabealhoChar"/>
    <w:uiPriority w:val="99"/>
    <w:unhideWhenUsed/>
    <w:rsid w:val="009E6EAC"/>
    <w:pPr>
      <w:tabs>
        <w:tab w:val="center" w:pos="4252"/>
        <w:tab w:val="right" w:pos="8504"/>
      </w:tabs>
      <w:spacing w:line="240" w:lineRule="auto"/>
    </w:pPr>
  </w:style>
  <w:style w:type="character" w:customStyle="1" w:styleId="CabealhoChar">
    <w:name w:val="Cabeçalho Char"/>
    <w:basedOn w:val="Fontepargpadro"/>
    <w:link w:val="Cabealho"/>
    <w:uiPriority w:val="99"/>
    <w:rsid w:val="009E6EAC"/>
  </w:style>
  <w:style w:type="paragraph" w:styleId="Rodap">
    <w:name w:val="footer"/>
    <w:basedOn w:val="Normal"/>
    <w:link w:val="RodapChar"/>
    <w:uiPriority w:val="99"/>
    <w:unhideWhenUsed/>
    <w:rsid w:val="009E6EAC"/>
    <w:pPr>
      <w:tabs>
        <w:tab w:val="center" w:pos="4252"/>
        <w:tab w:val="right" w:pos="8504"/>
      </w:tabs>
      <w:spacing w:line="240" w:lineRule="auto"/>
    </w:pPr>
  </w:style>
  <w:style w:type="character" w:customStyle="1" w:styleId="RodapChar">
    <w:name w:val="Rodapé Char"/>
    <w:basedOn w:val="Fontepargpadro"/>
    <w:link w:val="Rodap"/>
    <w:uiPriority w:val="99"/>
    <w:rsid w:val="009E6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cisco.doeg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regularize.pgfn.gov.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7737B-AD0F-4DB9-A249-FFB377797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9</Pages>
  <Words>2792</Words>
  <Characters>15083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ADM</cp:lastModifiedBy>
  <cp:revision>100</cp:revision>
  <cp:lastPrinted>2025-05-06T17:02:00Z</cp:lastPrinted>
  <dcterms:created xsi:type="dcterms:W3CDTF">2025-02-24T20:19:00Z</dcterms:created>
  <dcterms:modified xsi:type="dcterms:W3CDTF">2026-09-22T13:16:00Z</dcterms:modified>
</cp:coreProperties>
</file>